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9A5123C"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596D33">
        <w:rPr>
          <w:rFonts w:ascii="Arial" w:hAnsi="Arial" w:cs="Arial"/>
          <w:b/>
          <w:bCs/>
          <w:sz w:val="28"/>
          <w:lang w:eastAsia="zh-CN"/>
        </w:rPr>
        <w:t>7</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596D33">
        <w:rPr>
          <w:rFonts w:ascii="Arial" w:hAnsi="Arial" w:cs="Arial"/>
          <w:b/>
          <w:bCs/>
          <w:sz w:val="28"/>
          <w:lang w:eastAsia="zh-CN"/>
        </w:rPr>
        <w:t xml:space="preserve"> </w:t>
      </w:r>
      <w:r w:rsidR="004A0974">
        <w:rPr>
          <w:rFonts w:ascii="Arial" w:hAnsi="Arial" w:cs="Arial"/>
          <w:b/>
          <w:bCs/>
          <w:sz w:val="28"/>
          <w:lang w:eastAsia="zh-CN"/>
        </w:rPr>
        <w:t xml:space="preserve">   </w:t>
      </w:r>
      <w:r w:rsidR="00E87E32" w:rsidRPr="00E87E32">
        <w:rPr>
          <w:rFonts w:ascii="Arial" w:hAnsi="Arial" w:cs="Arial"/>
          <w:b/>
          <w:bCs/>
          <w:sz w:val="28"/>
          <w:lang w:eastAsia="zh-CN"/>
        </w:rPr>
        <w:t>R1-2404041</w:t>
      </w:r>
    </w:p>
    <w:p w14:paraId="585681BF" w14:textId="11C4D89F" w:rsidR="004A0974" w:rsidRPr="009513AC" w:rsidRDefault="00196008" w:rsidP="004A0974">
      <w:pPr>
        <w:tabs>
          <w:tab w:val="center" w:pos="4536"/>
          <w:tab w:val="right" w:pos="9072"/>
        </w:tabs>
        <w:rPr>
          <w:rFonts w:ascii="Arial" w:eastAsia="MS Mincho" w:hAnsi="Arial" w:cs="Arial"/>
          <w:b/>
          <w:bCs/>
          <w:sz w:val="28"/>
          <w:lang w:eastAsia="ja-JP"/>
        </w:rPr>
      </w:pPr>
      <w:r w:rsidRPr="00B4446C">
        <w:rPr>
          <w:rFonts w:ascii="Arial" w:eastAsia="等线" w:hAnsi="Arial" w:cs="Arial"/>
          <w:b/>
          <w:bCs/>
          <w:sz w:val="28"/>
          <w:szCs w:val="20"/>
          <w:lang w:val="en-GB" w:eastAsia="ja-JP"/>
        </w:rPr>
        <w:t>Fukuoka City,</w:t>
      </w:r>
      <w:r w:rsidR="008E163E" w:rsidRPr="008E163E">
        <w:t xml:space="preserve"> </w:t>
      </w:r>
      <w:r w:rsidR="008E163E" w:rsidRPr="008E163E">
        <w:rPr>
          <w:rFonts w:ascii="Arial" w:eastAsia="等线" w:hAnsi="Arial" w:cs="Arial"/>
          <w:b/>
          <w:bCs/>
          <w:sz w:val="28"/>
          <w:szCs w:val="20"/>
          <w:lang w:val="en-GB" w:eastAsia="ja-JP"/>
        </w:rPr>
        <w:t>Fukuoka,</w:t>
      </w:r>
      <w:bookmarkStart w:id="0" w:name="_GoBack"/>
      <w:bookmarkEnd w:id="0"/>
      <w:r w:rsidRPr="00B4446C">
        <w:rPr>
          <w:rFonts w:ascii="Arial" w:eastAsia="等线" w:hAnsi="Arial" w:cs="Arial"/>
          <w:b/>
          <w:bCs/>
          <w:sz w:val="28"/>
          <w:szCs w:val="20"/>
          <w:lang w:val="en-GB" w:eastAsia="ja-JP"/>
        </w:rPr>
        <w:t xml:space="preserve"> </w:t>
      </w:r>
      <w:r w:rsidRPr="00B4446C">
        <w:rPr>
          <w:rFonts w:ascii="Arial" w:eastAsia="等线" w:hAnsi="Arial" w:cs="Arial"/>
          <w:b/>
          <w:bCs/>
          <w:sz w:val="28"/>
          <w:szCs w:val="20"/>
          <w:lang w:val="en-GB" w:eastAsia="zh-CN"/>
        </w:rPr>
        <w:t>Japan</w:t>
      </w:r>
      <w:r w:rsidRPr="00B4446C">
        <w:rPr>
          <w:rFonts w:ascii="Arial" w:eastAsia="等线" w:hAnsi="Arial" w:cs="Arial"/>
          <w:b/>
          <w:bCs/>
          <w:sz w:val="28"/>
          <w:szCs w:val="20"/>
          <w:lang w:val="en-GB" w:eastAsia="ja-JP"/>
        </w:rPr>
        <w:t>, May 20th –24th,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0C03B0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84734D">
        <w:rPr>
          <w:b/>
        </w:rPr>
        <w:t>11</w:t>
      </w:r>
      <w:r w:rsidR="002E6B9B" w:rsidRPr="002E6B9B">
        <w:rPr>
          <w:b/>
        </w:rPr>
        <w:t>.</w:t>
      </w:r>
      <w:r w:rsidR="0084734D">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3A0366B" w:rsidR="003C346D" w:rsidRPr="00CF123B" w:rsidRDefault="003C346D" w:rsidP="003C346D">
      <w:pPr>
        <w:spacing w:after="60"/>
        <w:ind w:left="1555" w:hanging="1555"/>
        <w:jc w:val="left"/>
        <w:rPr>
          <w:b/>
          <w:lang w:eastAsia="zh-CN"/>
        </w:rPr>
      </w:pPr>
      <w:r w:rsidRPr="00CF123B">
        <w:rPr>
          <w:b/>
        </w:rPr>
        <w:t>Title:</w:t>
      </w:r>
      <w:r w:rsidRPr="00CF123B">
        <w:rPr>
          <w:b/>
        </w:rPr>
        <w:tab/>
      </w:r>
      <w:r w:rsidR="0084734D" w:rsidRPr="0084734D">
        <w:rPr>
          <w:b/>
          <w:lang w:eastAsia="zh-CN"/>
        </w:rPr>
        <w:t>Discussion on NR-NTN downlink coverage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5F573DBB" w14:textId="77777777" w:rsidR="0084734D" w:rsidRDefault="0084734D" w:rsidP="0084734D">
      <w:pPr>
        <w:rPr>
          <w:lang w:val="en-GB" w:eastAsia="zh-CN"/>
        </w:rPr>
      </w:pPr>
      <w:r w:rsidRPr="0025353D">
        <w:rPr>
          <w:lang w:val="en-GB" w:eastAsia="zh-CN"/>
        </w:rPr>
        <w:t xml:space="preserve">The </w:t>
      </w:r>
      <w:r>
        <w:rPr>
          <w:lang w:val="en-GB" w:eastAsia="zh-CN"/>
        </w:rPr>
        <w:t>WID on</w:t>
      </w:r>
      <w:r w:rsidRPr="002C7CB1">
        <w:t xml:space="preserve"> </w:t>
      </w:r>
      <w:r w:rsidRPr="002C7CB1">
        <w:rPr>
          <w:lang w:val="en-GB" w:eastAsia="zh-CN"/>
        </w:rPr>
        <w:t>Non-Terrestrial Networks (NTN) for NR Phase 3</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84734D" w14:paraId="71B33B80" w14:textId="77777777" w:rsidTr="00A272D6">
        <w:tc>
          <w:tcPr>
            <w:tcW w:w="9307" w:type="dxa"/>
          </w:tcPr>
          <w:p w14:paraId="30E81968" w14:textId="77777777" w:rsidR="0084734D" w:rsidRPr="002C7CB1" w:rsidRDefault="0084734D" w:rsidP="00A272D6">
            <w:pPr>
              <w:overflowPunct w:val="0"/>
              <w:snapToGrid/>
              <w:spacing w:after="0" w:line="276" w:lineRule="auto"/>
              <w:jc w:val="left"/>
              <w:rPr>
                <w:rFonts w:eastAsia="宋体"/>
                <w:bCs/>
                <w:sz w:val="20"/>
                <w:szCs w:val="20"/>
                <w:lang w:val="en-GB" w:eastAsia="en-GB"/>
              </w:rPr>
            </w:pPr>
            <w:r w:rsidRPr="002C7CB1">
              <w:rPr>
                <w:rFonts w:eastAsia="宋体"/>
                <w:bCs/>
                <w:sz w:val="20"/>
                <w:szCs w:val="20"/>
                <w:lang w:val="en-GB" w:eastAsia="en-GB"/>
              </w:rPr>
              <w:t>The objectives of the work item are the following:</w:t>
            </w:r>
          </w:p>
          <w:p w14:paraId="532388E4" w14:textId="77777777" w:rsidR="0084734D" w:rsidRPr="002C7CB1" w:rsidRDefault="0084734D" w:rsidP="00A272D6">
            <w:pPr>
              <w:overflowPunct w:val="0"/>
              <w:snapToGrid/>
              <w:spacing w:after="0" w:line="276" w:lineRule="auto"/>
              <w:jc w:val="left"/>
              <w:rPr>
                <w:rFonts w:eastAsia="宋体"/>
                <w:bCs/>
                <w:sz w:val="20"/>
                <w:szCs w:val="20"/>
                <w:lang w:val="en-GB" w:eastAsia="en-GB"/>
              </w:rPr>
            </w:pPr>
          </w:p>
          <w:p w14:paraId="15477211"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r w:rsidRPr="002C7CB1">
              <w:rPr>
                <w:rFonts w:eastAsia="Calibri"/>
                <w:sz w:val="20"/>
                <w:szCs w:val="20"/>
                <w:lang w:eastAsia="ko-KR"/>
              </w:rPr>
              <w:t>Study and specify</w:t>
            </w:r>
            <w:bookmarkStart w:id="1" w:name="_Hlk153196886"/>
            <w:r w:rsidRPr="002C7CB1">
              <w:rPr>
                <w:rFonts w:eastAsia="Calibri"/>
                <w:sz w:val="20"/>
                <w:szCs w:val="20"/>
                <w:lang w:eastAsia="ko-KR"/>
              </w:rPr>
              <w:t xml:space="preserve"> if beneficial</w:t>
            </w:r>
            <w:bookmarkEnd w:id="1"/>
            <w:r w:rsidRPr="002C7CB1">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70EFA47B"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485E644"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FDF819E"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C7C45BF"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168C5E78"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SSB channel enhancement is not considered</w:t>
            </w:r>
          </w:p>
          <w:p w14:paraId="2210F045"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Antenna gain of UE shall be assumed to be -5.5dBi in case of smartphone in FR1-NTN, the UE is assumed to be a full duplex UE, and at least 2Rx are considered at the UE</w:t>
            </w:r>
          </w:p>
          <w:p w14:paraId="7EDE5643"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NGSO to be considered in priority: LEO Set-1 @ 600 km</w:t>
            </w:r>
          </w:p>
          <w:p w14:paraId="32A04852"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Rel-18 network energy saving techniques should be considered as baseline in the system level study</w:t>
            </w:r>
          </w:p>
          <w:p w14:paraId="4A032E8E" w14:textId="77777777" w:rsidR="0084734D" w:rsidRPr="002C7CB1" w:rsidRDefault="0084734D" w:rsidP="00A272D6">
            <w:pPr>
              <w:overflowPunct w:val="0"/>
              <w:snapToGrid/>
              <w:spacing w:after="0" w:line="276" w:lineRule="auto"/>
              <w:jc w:val="left"/>
              <w:rPr>
                <w:rFonts w:eastAsia="Malgun Gothic"/>
                <w:sz w:val="20"/>
                <w:szCs w:val="20"/>
                <w:lang w:eastAsia="ko-KR"/>
              </w:rPr>
            </w:pPr>
          </w:p>
          <w:p w14:paraId="771DE356"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r w:rsidRPr="002C7CB1">
              <w:rPr>
                <w:rFonts w:eastAsia="Calibri"/>
                <w:sz w:val="20"/>
                <w:szCs w:val="20"/>
                <w:lang w:eastAsia="ko-KR"/>
              </w:rPr>
              <w:t>Uplink Capacity/Throughput Enhancement for FR1-NTN [RAN1, RAN2, RAN4]</w:t>
            </w:r>
          </w:p>
          <w:p w14:paraId="50A74DB5"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Study then specify, if beneficial, DFT-s-OFDM PUSCH enhancements via Orthogonal Cover Codes (OCC)</w:t>
            </w:r>
          </w:p>
          <w:p w14:paraId="3D5CEF26"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Determine the achievable capacity improvement to be targeted taking into account realistic impairments (e.g. Doppler, time variation, phase distortion, etc)</w:t>
            </w:r>
          </w:p>
          <w:p w14:paraId="314F48D7"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 xml:space="preserve">Specify necessary signalling, if needed </w:t>
            </w:r>
          </w:p>
          <w:p w14:paraId="49AA373F"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Update RF requirements accordingly, if needed</w:t>
            </w:r>
          </w:p>
          <w:p w14:paraId="22164F3E"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The study can consider orthogonal cover codes across OFDM symbols, across slots, and/or within an OFDM symbol.</w:t>
            </w:r>
          </w:p>
          <w:p w14:paraId="4CEAD1D1"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the study phase is targeted to be completed by RAN#104</w:t>
            </w:r>
          </w:p>
          <w:p w14:paraId="67802606"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3A3FB1FC"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The enhancement is not targeting improvements/impacts of MU-MIMO capability</w:t>
            </w:r>
          </w:p>
          <w:p w14:paraId="389BE96A"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The enhancement is not targeted to PUSCH DMRS</w:t>
            </w:r>
          </w:p>
          <w:p w14:paraId="50564B51"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lastRenderedPageBreak/>
              <w:t>No enhancement for initial access</w:t>
            </w:r>
          </w:p>
          <w:p w14:paraId="19944B07"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Enhancements to PRACH are not in scope.</w:t>
            </w:r>
          </w:p>
          <w:p w14:paraId="690F14E5"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This feature may be applicable for UEs operating in terrestrial networks based on a common design</w:t>
            </w:r>
          </w:p>
          <w:p w14:paraId="02A18EBB" w14:textId="77777777" w:rsidR="0084734D" w:rsidRPr="002C7CB1" w:rsidRDefault="0084734D" w:rsidP="00A272D6">
            <w:pPr>
              <w:overflowPunct w:val="0"/>
              <w:snapToGrid/>
              <w:spacing w:after="0" w:line="276" w:lineRule="auto"/>
              <w:jc w:val="left"/>
              <w:rPr>
                <w:rFonts w:eastAsia="Malgun Gothic"/>
                <w:sz w:val="20"/>
                <w:szCs w:val="20"/>
                <w:lang w:val="en-GB" w:eastAsia="ko-KR"/>
              </w:rPr>
            </w:pPr>
          </w:p>
          <w:p w14:paraId="0AED40E0" w14:textId="77777777" w:rsidR="0084734D" w:rsidRPr="002C7CB1" w:rsidRDefault="0084734D" w:rsidP="00A272D6">
            <w:pPr>
              <w:numPr>
                <w:ilvl w:val="0"/>
                <w:numId w:val="37"/>
              </w:numPr>
              <w:overflowPunct w:val="0"/>
              <w:snapToGrid/>
              <w:spacing w:after="0" w:line="276" w:lineRule="auto"/>
              <w:jc w:val="left"/>
              <w:rPr>
                <w:rFonts w:eastAsia="Malgun Gothic"/>
                <w:sz w:val="20"/>
                <w:szCs w:val="20"/>
                <w:lang w:eastAsia="ko-KR"/>
              </w:rPr>
            </w:pPr>
            <w:r w:rsidRPr="002C7CB1">
              <w:rPr>
                <w:rFonts w:eastAsia="Malgun Gothic"/>
                <w:sz w:val="20"/>
                <w:szCs w:val="20"/>
                <w:lang w:eastAsia="ko-KR"/>
              </w:rPr>
              <w:t>Specify signaling of the intended service area of a broadcast service (e.g. MBS broadcast) via NR NTN [RAN2, RAN3]</w:t>
            </w:r>
          </w:p>
          <w:p w14:paraId="4ADE99E8" w14:textId="77777777" w:rsidR="0084734D" w:rsidRPr="002C7CB1" w:rsidRDefault="0084734D" w:rsidP="00A272D6">
            <w:pPr>
              <w:numPr>
                <w:ilvl w:val="0"/>
                <w:numId w:val="38"/>
              </w:numPr>
              <w:overflowPunct w:val="0"/>
              <w:autoSpaceDE/>
              <w:autoSpaceDN/>
              <w:adjustRightInd/>
              <w:snapToGrid/>
              <w:spacing w:after="0" w:line="276" w:lineRule="auto"/>
              <w:ind w:hanging="357"/>
              <w:contextualSpacing/>
              <w:jc w:val="left"/>
              <w:rPr>
                <w:rFonts w:eastAsia="Calibri" w:cs="Calibri"/>
                <w:sz w:val="20"/>
                <w:szCs w:val="20"/>
                <w:lang w:eastAsia="zh-CN"/>
              </w:rPr>
            </w:pPr>
            <w:r w:rsidRPr="002C7CB1">
              <w:rPr>
                <w:rFonts w:eastAsia="Calibri" w:cs="Calibri"/>
                <w:sz w:val="20"/>
                <w:szCs w:val="20"/>
                <w:lang w:eastAsia="zh-CN"/>
              </w:rPr>
              <w:t>Specify SIB signaling to indicate the intended service area in case the satellite footprint covers a larger area. [RAN2]</w:t>
            </w:r>
          </w:p>
          <w:p w14:paraId="58C34385" w14:textId="77777777" w:rsidR="0084734D" w:rsidRPr="002C7CB1" w:rsidRDefault="0084734D" w:rsidP="00A272D6">
            <w:pPr>
              <w:numPr>
                <w:ilvl w:val="0"/>
                <w:numId w:val="38"/>
              </w:numPr>
              <w:overflowPunct w:val="0"/>
              <w:autoSpaceDE/>
              <w:autoSpaceDN/>
              <w:adjustRightInd/>
              <w:snapToGrid/>
              <w:spacing w:after="0" w:line="276" w:lineRule="auto"/>
              <w:ind w:hanging="357"/>
              <w:contextualSpacing/>
              <w:jc w:val="left"/>
              <w:rPr>
                <w:rFonts w:eastAsia="Calibri" w:cs="Calibri"/>
                <w:sz w:val="20"/>
                <w:szCs w:val="20"/>
                <w:lang w:eastAsia="zh-CN"/>
              </w:rPr>
            </w:pPr>
            <w:r w:rsidRPr="002C7CB1">
              <w:rPr>
                <w:rFonts w:eastAsia="Calibri" w:cs="Calibri"/>
                <w:sz w:val="20"/>
                <w:szCs w:val="20"/>
                <w:lang w:eastAsia="zh-CN"/>
              </w:rPr>
              <w:t>Specify the necessary signaling between CN and NG-RAN. [RAN3]</w:t>
            </w:r>
          </w:p>
          <w:p w14:paraId="56022599" w14:textId="77777777" w:rsidR="0084734D" w:rsidRPr="002C7CB1" w:rsidRDefault="0084734D" w:rsidP="00A272D6">
            <w:pPr>
              <w:overflowPunct w:val="0"/>
              <w:snapToGrid/>
              <w:spacing w:after="0" w:line="276" w:lineRule="auto"/>
              <w:jc w:val="left"/>
              <w:rPr>
                <w:rFonts w:eastAsia="Malgun Gothic"/>
                <w:sz w:val="20"/>
                <w:szCs w:val="20"/>
                <w:lang w:eastAsia="ko-KR"/>
              </w:rPr>
            </w:pPr>
          </w:p>
          <w:p w14:paraId="2B694815"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bookmarkStart w:id="2" w:name="_Hlk153358806"/>
            <w:r w:rsidRPr="002C7CB1">
              <w:rPr>
                <w:rFonts w:eastAsia="Malgun Gothic"/>
                <w:sz w:val="20"/>
                <w:szCs w:val="20"/>
                <w:lang w:eastAsia="ko-KR"/>
              </w:rPr>
              <w:t>Support of regenerative payload [RAN3, RAN2, RAN4]</w:t>
            </w:r>
          </w:p>
          <w:p w14:paraId="00FF1DE2"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Specify the support of gNB on board in TS 38.300</w:t>
            </w:r>
          </w:p>
          <w:p w14:paraId="562A08D1"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Specify, if needed, any necessary enhancements related to the intra and inter-gNB mobility, especially for Xn interface over feeder link or over ISL. [RAN3]</w:t>
            </w:r>
          </w:p>
          <w:p w14:paraId="25A13017"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if any additional necessary stage-3 specifications impact for e.g. NGAP is identified, RAN3 will handle it.</w:t>
            </w:r>
          </w:p>
          <w:bookmarkEnd w:id="2"/>
          <w:p w14:paraId="33BEB274" w14:textId="77777777" w:rsidR="0084734D" w:rsidRPr="002C7CB1" w:rsidRDefault="0084734D" w:rsidP="00A272D6">
            <w:pPr>
              <w:overflowPunct w:val="0"/>
              <w:snapToGrid/>
              <w:spacing w:after="0" w:line="276" w:lineRule="auto"/>
              <w:jc w:val="left"/>
              <w:rPr>
                <w:rFonts w:eastAsia="宋体"/>
                <w:bCs/>
                <w:sz w:val="20"/>
                <w:szCs w:val="20"/>
                <w:lang w:val="en-GB" w:eastAsia="en-GB"/>
              </w:rPr>
            </w:pPr>
          </w:p>
          <w:p w14:paraId="35D0ECA6" w14:textId="77777777" w:rsidR="0084734D" w:rsidRPr="002C7CB1" w:rsidRDefault="0084734D" w:rsidP="00A272D6">
            <w:pPr>
              <w:numPr>
                <w:ilvl w:val="0"/>
                <w:numId w:val="37"/>
              </w:numPr>
              <w:overflowPunct w:val="0"/>
              <w:snapToGrid/>
              <w:spacing w:after="0" w:line="276" w:lineRule="auto"/>
              <w:jc w:val="left"/>
              <w:rPr>
                <w:rFonts w:eastAsia="Malgun Gothic"/>
                <w:sz w:val="20"/>
                <w:szCs w:val="20"/>
                <w:lang w:eastAsia="ko-KR"/>
              </w:rPr>
            </w:pPr>
            <w:r w:rsidRPr="002C7CB1">
              <w:rPr>
                <w:rFonts w:eastAsia="Malgun Gothic"/>
                <w:sz w:val="20"/>
                <w:szCs w:val="20"/>
                <w:lang w:eastAsia="ko-KR"/>
              </w:rPr>
              <w:t>Support of Rel-17 RedCap and Rel-18 eRedCap UEs with NR NTN operating in FR1-NTN bands [RAN4, RAN1]</w:t>
            </w:r>
          </w:p>
          <w:p w14:paraId="2B137459"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For full-duplex FDD RedCap and eRedCap UEs, define the RF and RRM requirements [RAN4]</w:t>
            </w:r>
          </w:p>
          <w:p w14:paraId="24633E38"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For HD-FDD RedCap UEs and eRedCap UEs, check whether any essential changes are needed for their support (i.e. focusing on HD collision rules) by end of Q2/2024 [RAN1]</w:t>
            </w:r>
          </w:p>
          <w:p w14:paraId="0E56B38D"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Depending on feasibility assessment above, define the RF and RRM requirements [RAN4]</w:t>
            </w:r>
          </w:p>
          <w:p w14:paraId="2F32ED75"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4FCC750C"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GNSS (Global Navigation Satellite Systems) capabilities and simultaneous GNSS and NR-NTN operation is supported in RedCap/eRedCap UE.</w:t>
            </w:r>
          </w:p>
        </w:tc>
      </w:tr>
    </w:tbl>
    <w:p w14:paraId="03FE9E28" w14:textId="505FD110" w:rsidR="0084734D" w:rsidRPr="009D42BB" w:rsidRDefault="0084734D" w:rsidP="0084734D">
      <w:pPr>
        <w:rPr>
          <w:bCs/>
          <w:iCs/>
        </w:rPr>
      </w:pPr>
      <w:r>
        <w:rPr>
          <w:bCs/>
          <w:iCs/>
        </w:rPr>
        <w:lastRenderedPageBreak/>
        <w:t xml:space="preserve">In this paper, we share our views on </w:t>
      </w:r>
      <w:r w:rsidR="00A672F8" w:rsidRPr="00A672F8">
        <w:rPr>
          <w:bCs/>
          <w:iCs/>
        </w:rPr>
        <w:t>NR-NTN downlink coverage enhancement</w:t>
      </w:r>
      <w:r>
        <w:rPr>
          <w:bCs/>
          <w:iCs/>
        </w:rPr>
        <w:t>.</w:t>
      </w:r>
    </w:p>
    <w:p w14:paraId="488EB371" w14:textId="06E425FD" w:rsidR="00543037" w:rsidRPr="00020524" w:rsidRDefault="00543037" w:rsidP="00543037">
      <w:pPr>
        <w:rPr>
          <w:lang w:eastAsia="zh-CN"/>
        </w:rPr>
      </w:pPr>
    </w:p>
    <w:p w14:paraId="5A3D2437" w14:textId="08456BE2" w:rsidR="00936E21" w:rsidRDefault="0015786B" w:rsidP="0015786B">
      <w:pPr>
        <w:pStyle w:val="1"/>
        <w:rPr>
          <w:lang w:eastAsia="zh-CN"/>
        </w:rPr>
      </w:pPr>
      <w:r>
        <w:rPr>
          <w:lang w:eastAsia="zh-CN"/>
        </w:rPr>
        <w:t>L</w:t>
      </w:r>
      <w:r w:rsidRPr="0015786B">
        <w:rPr>
          <w:lang w:eastAsia="zh-CN"/>
        </w:rPr>
        <w:t>ink level enhancements</w:t>
      </w:r>
    </w:p>
    <w:p w14:paraId="3B9F8162" w14:textId="4F94CAB3" w:rsidR="00D517F1" w:rsidRDefault="0038098F" w:rsidP="00D517F1">
      <w:pPr>
        <w:tabs>
          <w:tab w:val="left" w:pos="766"/>
        </w:tabs>
        <w:rPr>
          <w:lang w:eastAsia="zh-CN"/>
        </w:rPr>
      </w:pPr>
      <w:bookmarkStart w:id="3" w:name="OLE_LINK1"/>
      <w:bookmarkStart w:id="4" w:name="OLE_LINK2"/>
      <w:r>
        <w:rPr>
          <w:rFonts w:hint="eastAsia"/>
          <w:lang w:eastAsia="zh-CN"/>
        </w:rPr>
        <w:t>I</w:t>
      </w:r>
      <w:r>
        <w:rPr>
          <w:lang w:eastAsia="zh-CN"/>
        </w:rPr>
        <w:t>n RAN1#116</w:t>
      </w:r>
      <w:r w:rsidR="00F154EC">
        <w:rPr>
          <w:lang w:eastAsia="zh-CN"/>
        </w:rPr>
        <w:t>b</w:t>
      </w:r>
      <w:r>
        <w:rPr>
          <w:lang w:eastAsia="zh-CN"/>
        </w:rPr>
        <w:t xml:space="preserve">, the following agreements on link level </w:t>
      </w:r>
      <w:r w:rsidRPr="0038098F">
        <w:rPr>
          <w:lang w:eastAsia="zh-CN"/>
        </w:rPr>
        <w:t>evaluation</w:t>
      </w:r>
      <w:r>
        <w:rPr>
          <w:lang w:eastAsia="zh-CN"/>
        </w:rPr>
        <w:t xml:space="preserve"> had been achieved</w:t>
      </w:r>
      <w:r w:rsidR="00D42330">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38098F" w14:paraId="6E720B9C" w14:textId="77777777" w:rsidTr="0038098F">
        <w:tc>
          <w:tcPr>
            <w:tcW w:w="9307" w:type="dxa"/>
          </w:tcPr>
          <w:p w14:paraId="1E1DA1BC" w14:textId="77777777" w:rsidR="00F154EC" w:rsidRPr="00F154EC" w:rsidRDefault="00F154EC" w:rsidP="00F154EC">
            <w:pPr>
              <w:autoSpaceDE/>
              <w:autoSpaceDN/>
              <w:adjustRightInd/>
              <w:snapToGrid/>
              <w:spacing w:after="0"/>
              <w:rPr>
                <w:rFonts w:eastAsia="宋体"/>
                <w:bCs/>
                <w:sz w:val="20"/>
                <w:szCs w:val="20"/>
                <w:lang w:eastAsia="zh-CN"/>
              </w:rPr>
            </w:pPr>
            <w:r w:rsidRPr="00F154EC">
              <w:rPr>
                <w:rFonts w:eastAsia="宋体"/>
                <w:bCs/>
                <w:sz w:val="20"/>
                <w:szCs w:val="20"/>
                <w:highlight w:val="green"/>
                <w:lang w:eastAsia="zh-CN"/>
              </w:rPr>
              <w:t>Agreement</w:t>
            </w:r>
          </w:p>
          <w:p w14:paraId="71D27BA4" w14:textId="77777777" w:rsidR="00F154EC" w:rsidRPr="00F154EC" w:rsidRDefault="00F154EC" w:rsidP="00F154EC">
            <w:pPr>
              <w:autoSpaceDE/>
              <w:autoSpaceDN/>
              <w:adjustRightInd/>
              <w:snapToGrid/>
              <w:spacing w:after="0"/>
              <w:jc w:val="left"/>
              <w:rPr>
                <w:rFonts w:eastAsia="Batang"/>
                <w:bCs/>
                <w:sz w:val="20"/>
                <w:szCs w:val="20"/>
                <w:lang w:val="en-GB"/>
              </w:rPr>
            </w:pPr>
            <w:r w:rsidRPr="00F154EC">
              <w:rPr>
                <w:rFonts w:eastAsia="Batang"/>
                <w:bCs/>
                <w:sz w:val="20"/>
                <w:szCs w:val="20"/>
                <w:lang w:val="en-GB"/>
              </w:rPr>
              <w:t>For coverage evaluation of PDCCH in NR NTN, the following table is assumed:</w:t>
            </w:r>
          </w:p>
          <w:p w14:paraId="32DE3452" w14:textId="77777777" w:rsidR="00F154EC" w:rsidRPr="00F154EC" w:rsidRDefault="00F154EC" w:rsidP="00F154EC">
            <w:pPr>
              <w:autoSpaceDE/>
              <w:autoSpaceDN/>
              <w:adjustRightInd/>
              <w:snapToGrid/>
              <w:spacing w:after="0"/>
              <w:jc w:val="left"/>
              <w:rPr>
                <w:rFonts w:eastAsia="Batang"/>
                <w:bCs/>
                <w:sz w:val="20"/>
                <w:szCs w:val="20"/>
                <w:lang w:val="en-GB"/>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578"/>
              <w:gridCol w:w="1906"/>
            </w:tblGrid>
            <w:tr w:rsidR="00F154EC" w:rsidRPr="00F154EC" w14:paraId="438D2627" w14:textId="77777777" w:rsidTr="00057262">
              <w:trPr>
                <w:trHeight w:val="349"/>
                <w:jc w:val="center"/>
              </w:trPr>
              <w:tc>
                <w:tcPr>
                  <w:tcW w:w="0" w:type="auto"/>
                  <w:tcBorders>
                    <w:bottom w:val="single" w:sz="12" w:space="0" w:color="95B3D7"/>
                  </w:tcBorders>
                  <w:shd w:val="clear" w:color="auto" w:fill="00B0F0"/>
                </w:tcPr>
                <w:p w14:paraId="1189FD71"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Parameter</w:t>
                  </w:r>
                </w:p>
              </w:tc>
              <w:tc>
                <w:tcPr>
                  <w:tcW w:w="0" w:type="auto"/>
                  <w:tcBorders>
                    <w:bottom w:val="single" w:sz="12" w:space="0" w:color="95B3D7"/>
                  </w:tcBorders>
                  <w:shd w:val="clear" w:color="auto" w:fill="00B0F0"/>
                </w:tcPr>
                <w:p w14:paraId="75CC8EBF"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Value</w:t>
                  </w:r>
                </w:p>
              </w:tc>
            </w:tr>
            <w:tr w:rsidR="00F154EC" w:rsidRPr="00F154EC" w14:paraId="00201FAD" w14:textId="77777777" w:rsidTr="00057262">
              <w:trPr>
                <w:trHeight w:val="135"/>
                <w:jc w:val="center"/>
              </w:trPr>
              <w:tc>
                <w:tcPr>
                  <w:tcW w:w="0" w:type="auto"/>
                  <w:shd w:val="clear" w:color="auto" w:fill="auto"/>
                </w:tcPr>
                <w:p w14:paraId="18FD8E3F"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Number of UE receive chains</w:t>
                  </w:r>
                </w:p>
              </w:tc>
              <w:tc>
                <w:tcPr>
                  <w:tcW w:w="0" w:type="auto"/>
                  <w:shd w:val="clear" w:color="auto" w:fill="auto"/>
                </w:tcPr>
                <w:p w14:paraId="5246C5D3"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2 for 2GHz</w:t>
                  </w:r>
                </w:p>
              </w:tc>
            </w:tr>
            <w:tr w:rsidR="00F154EC" w:rsidRPr="00F154EC" w14:paraId="694EA58A" w14:textId="77777777" w:rsidTr="00057262">
              <w:trPr>
                <w:trHeight w:val="135"/>
                <w:jc w:val="center"/>
              </w:trPr>
              <w:tc>
                <w:tcPr>
                  <w:tcW w:w="0" w:type="auto"/>
                  <w:shd w:val="clear" w:color="auto" w:fill="auto"/>
                </w:tcPr>
                <w:p w14:paraId="6B6BD22A"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Aggregation level</w:t>
                  </w:r>
                </w:p>
              </w:tc>
              <w:tc>
                <w:tcPr>
                  <w:tcW w:w="0" w:type="auto"/>
                  <w:shd w:val="clear" w:color="auto" w:fill="auto"/>
                </w:tcPr>
                <w:p w14:paraId="226A7672"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8</w:t>
                  </w:r>
                </w:p>
              </w:tc>
            </w:tr>
            <w:tr w:rsidR="00F154EC" w:rsidRPr="00F154EC" w14:paraId="59A6FA67" w14:textId="77777777" w:rsidTr="00057262">
              <w:trPr>
                <w:trHeight w:val="135"/>
                <w:jc w:val="center"/>
              </w:trPr>
              <w:tc>
                <w:tcPr>
                  <w:tcW w:w="0" w:type="auto"/>
                  <w:shd w:val="clear" w:color="auto" w:fill="auto"/>
                </w:tcPr>
                <w:p w14:paraId="09318CD5"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Payload</w:t>
                  </w:r>
                </w:p>
              </w:tc>
              <w:tc>
                <w:tcPr>
                  <w:tcW w:w="0" w:type="auto"/>
                  <w:shd w:val="clear" w:color="auto" w:fill="auto"/>
                </w:tcPr>
                <w:p w14:paraId="4CF477DB"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40 bits</w:t>
                  </w:r>
                </w:p>
              </w:tc>
            </w:tr>
            <w:tr w:rsidR="00F154EC" w:rsidRPr="00F154EC" w14:paraId="191911BC" w14:textId="77777777" w:rsidTr="00057262">
              <w:trPr>
                <w:trHeight w:val="135"/>
                <w:jc w:val="center"/>
              </w:trPr>
              <w:tc>
                <w:tcPr>
                  <w:tcW w:w="0" w:type="auto"/>
                  <w:shd w:val="clear" w:color="auto" w:fill="auto"/>
                </w:tcPr>
                <w:p w14:paraId="75E12632"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CORESET size</w:t>
                  </w:r>
                </w:p>
              </w:tc>
              <w:tc>
                <w:tcPr>
                  <w:tcW w:w="0" w:type="auto"/>
                  <w:shd w:val="clear" w:color="auto" w:fill="auto"/>
                </w:tcPr>
                <w:p w14:paraId="598331C4"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2 symbols, 24 PRBs</w:t>
                  </w:r>
                </w:p>
              </w:tc>
            </w:tr>
            <w:tr w:rsidR="00F154EC" w:rsidRPr="00F154EC" w14:paraId="61F4D185" w14:textId="77777777" w:rsidTr="00057262">
              <w:trPr>
                <w:trHeight w:val="135"/>
                <w:jc w:val="center"/>
              </w:trPr>
              <w:tc>
                <w:tcPr>
                  <w:tcW w:w="0" w:type="auto"/>
                  <w:shd w:val="clear" w:color="auto" w:fill="auto"/>
                </w:tcPr>
                <w:p w14:paraId="71CA117E"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 xml:space="preserve">Tx Diversity </w:t>
                  </w:r>
                </w:p>
              </w:tc>
              <w:tc>
                <w:tcPr>
                  <w:tcW w:w="0" w:type="auto"/>
                  <w:shd w:val="clear" w:color="auto" w:fill="auto"/>
                </w:tcPr>
                <w:p w14:paraId="700DF174"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Reported by companies</w:t>
                  </w:r>
                </w:p>
              </w:tc>
            </w:tr>
            <w:tr w:rsidR="00F154EC" w:rsidRPr="00F154EC" w14:paraId="31D598F6" w14:textId="77777777" w:rsidTr="00057262">
              <w:trPr>
                <w:trHeight w:val="135"/>
                <w:jc w:val="center"/>
              </w:trPr>
              <w:tc>
                <w:tcPr>
                  <w:tcW w:w="0" w:type="auto"/>
                  <w:shd w:val="clear" w:color="auto" w:fill="auto"/>
                </w:tcPr>
                <w:p w14:paraId="0816C831"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BLER</w:t>
                  </w:r>
                </w:p>
              </w:tc>
              <w:tc>
                <w:tcPr>
                  <w:tcW w:w="0" w:type="auto"/>
                  <w:shd w:val="clear" w:color="auto" w:fill="auto"/>
                </w:tcPr>
                <w:p w14:paraId="6D0AB05A"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1% BLER</w:t>
                  </w:r>
                </w:p>
                <w:p w14:paraId="4E1C6182"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optional for 10% BLER</w:t>
                  </w:r>
                </w:p>
              </w:tc>
            </w:tr>
            <w:tr w:rsidR="00F154EC" w:rsidRPr="00F154EC" w14:paraId="08E63097" w14:textId="77777777" w:rsidTr="00057262">
              <w:trPr>
                <w:trHeight w:val="135"/>
                <w:jc w:val="center"/>
              </w:trPr>
              <w:tc>
                <w:tcPr>
                  <w:tcW w:w="0" w:type="auto"/>
                  <w:shd w:val="clear" w:color="auto" w:fill="auto"/>
                </w:tcPr>
                <w:p w14:paraId="6A59DBF3"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Number of SSB for broadcast PDCCH of Msg.2</w:t>
                  </w:r>
                </w:p>
              </w:tc>
              <w:tc>
                <w:tcPr>
                  <w:tcW w:w="0" w:type="auto"/>
                  <w:shd w:val="clear" w:color="auto" w:fill="auto"/>
                </w:tcPr>
                <w:p w14:paraId="1457D72A"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Reported by companies</w:t>
                  </w:r>
                </w:p>
              </w:tc>
            </w:tr>
            <w:tr w:rsidR="00F154EC" w:rsidRPr="00F154EC" w14:paraId="3AA62A1E" w14:textId="77777777" w:rsidTr="00057262">
              <w:trPr>
                <w:trHeight w:val="135"/>
                <w:jc w:val="center"/>
              </w:trPr>
              <w:tc>
                <w:tcPr>
                  <w:tcW w:w="0" w:type="auto"/>
                  <w:shd w:val="clear" w:color="auto" w:fill="auto"/>
                </w:tcPr>
                <w:p w14:paraId="01E2CB87"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Other parameters</w:t>
                  </w:r>
                </w:p>
              </w:tc>
              <w:tc>
                <w:tcPr>
                  <w:tcW w:w="0" w:type="auto"/>
                  <w:shd w:val="clear" w:color="auto" w:fill="auto"/>
                </w:tcPr>
                <w:p w14:paraId="74A6B622"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Reported by companies</w:t>
                  </w:r>
                </w:p>
              </w:tc>
            </w:tr>
          </w:tbl>
          <w:p w14:paraId="13AAA3BB" w14:textId="77777777" w:rsidR="00F154EC" w:rsidRPr="00F154EC" w:rsidRDefault="00F154EC" w:rsidP="00F154EC">
            <w:pPr>
              <w:autoSpaceDE/>
              <w:autoSpaceDN/>
              <w:adjustRightInd/>
              <w:snapToGrid/>
              <w:spacing w:after="0"/>
              <w:jc w:val="left"/>
              <w:rPr>
                <w:rFonts w:eastAsia="Batang"/>
                <w:bCs/>
                <w:sz w:val="20"/>
                <w:szCs w:val="20"/>
                <w:lang w:val="en-GB"/>
              </w:rPr>
            </w:pPr>
          </w:p>
          <w:p w14:paraId="145806D1" w14:textId="77777777" w:rsidR="00F154EC" w:rsidRPr="00F154EC" w:rsidRDefault="00F154EC" w:rsidP="00F154EC">
            <w:pPr>
              <w:autoSpaceDE/>
              <w:autoSpaceDN/>
              <w:adjustRightInd/>
              <w:snapToGrid/>
              <w:spacing w:after="0"/>
              <w:rPr>
                <w:rFonts w:eastAsia="宋体"/>
                <w:bCs/>
                <w:sz w:val="20"/>
                <w:szCs w:val="20"/>
                <w:lang w:eastAsia="zh-CN"/>
              </w:rPr>
            </w:pPr>
            <w:r w:rsidRPr="00F154EC">
              <w:rPr>
                <w:rFonts w:eastAsia="宋体"/>
                <w:bCs/>
                <w:sz w:val="20"/>
                <w:szCs w:val="20"/>
                <w:highlight w:val="green"/>
                <w:lang w:eastAsia="zh-CN"/>
              </w:rPr>
              <w:t>Agreement</w:t>
            </w:r>
          </w:p>
          <w:p w14:paraId="100A3727" w14:textId="77777777" w:rsidR="00F154EC" w:rsidRPr="00F154EC" w:rsidRDefault="00F154EC" w:rsidP="00F154EC">
            <w:pPr>
              <w:autoSpaceDE/>
              <w:autoSpaceDN/>
              <w:adjustRightInd/>
              <w:snapToGrid/>
              <w:spacing w:after="0"/>
              <w:rPr>
                <w:rFonts w:eastAsia="宋体"/>
                <w:bCs/>
                <w:sz w:val="20"/>
                <w:szCs w:val="20"/>
                <w:lang w:eastAsia="zh-CN"/>
              </w:rPr>
            </w:pPr>
            <w:r w:rsidRPr="00F154EC">
              <w:rPr>
                <w:rFonts w:eastAsia="宋体"/>
                <w:bCs/>
                <w:sz w:val="20"/>
                <w:szCs w:val="20"/>
                <w:lang w:eastAsia="zh-CN"/>
              </w:rPr>
              <w:t>For coverage evaluation of PDSCH in NR NTN, the following table is assumed:</w:t>
            </w:r>
          </w:p>
          <w:p w14:paraId="72F2819F" w14:textId="77777777" w:rsidR="00F154EC" w:rsidRPr="00F154EC" w:rsidRDefault="00F154EC" w:rsidP="00F154EC">
            <w:pPr>
              <w:autoSpaceDE/>
              <w:autoSpaceDN/>
              <w:adjustRightInd/>
              <w:snapToGrid/>
              <w:spacing w:after="0"/>
              <w:jc w:val="left"/>
              <w:rPr>
                <w:rFonts w:eastAsia="Batang"/>
                <w:bCs/>
                <w:sz w:val="20"/>
                <w:szCs w:val="20"/>
                <w:lang w:val="en-GB"/>
              </w:rPr>
            </w:pPr>
          </w:p>
          <w:tbl>
            <w:tblPr>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166"/>
              <w:gridCol w:w="5915"/>
            </w:tblGrid>
            <w:tr w:rsidR="00F154EC" w:rsidRPr="00F154EC" w14:paraId="6723A71B" w14:textId="77777777" w:rsidTr="00057262">
              <w:trPr>
                <w:trHeight w:val="20"/>
              </w:trPr>
              <w:tc>
                <w:tcPr>
                  <w:tcW w:w="1743" w:type="pct"/>
                  <w:tcBorders>
                    <w:bottom w:val="single" w:sz="12" w:space="0" w:color="95B3D7"/>
                  </w:tcBorders>
                  <w:shd w:val="clear" w:color="auto" w:fill="00B0F0"/>
                </w:tcPr>
                <w:p w14:paraId="5C63A247"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Parameter</w:t>
                  </w:r>
                </w:p>
              </w:tc>
              <w:tc>
                <w:tcPr>
                  <w:tcW w:w="3257" w:type="pct"/>
                  <w:tcBorders>
                    <w:bottom w:val="single" w:sz="12" w:space="0" w:color="95B3D7"/>
                  </w:tcBorders>
                  <w:shd w:val="clear" w:color="auto" w:fill="00B0F0"/>
                </w:tcPr>
                <w:p w14:paraId="75555ED2"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Value</w:t>
                  </w:r>
                </w:p>
              </w:tc>
            </w:tr>
            <w:tr w:rsidR="00F154EC" w:rsidRPr="00F154EC" w14:paraId="08C6C569" w14:textId="77777777" w:rsidTr="00057262">
              <w:trPr>
                <w:trHeight w:val="20"/>
              </w:trPr>
              <w:tc>
                <w:tcPr>
                  <w:tcW w:w="1743" w:type="pct"/>
                  <w:shd w:val="clear" w:color="auto" w:fill="auto"/>
                </w:tcPr>
                <w:p w14:paraId="5DCEAAB9"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BLER</w:t>
                  </w:r>
                </w:p>
              </w:tc>
              <w:tc>
                <w:tcPr>
                  <w:tcW w:w="3257" w:type="pct"/>
                  <w:shd w:val="clear" w:color="auto" w:fill="auto"/>
                </w:tcPr>
                <w:p w14:paraId="5C7854F8"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For low data rate service, w/ HARQ, 10% iBLER; w/o HARQ, 10% iBLER.</w:t>
                  </w:r>
                </w:p>
                <w:p w14:paraId="0F609F2A"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da-DK"/>
                    </w:rPr>
                    <w:t>For VoIP, 2% rBLER.</w:t>
                  </w:r>
                </w:p>
              </w:tc>
            </w:tr>
            <w:tr w:rsidR="00F154EC" w:rsidRPr="00F154EC" w14:paraId="68F93E35" w14:textId="77777777" w:rsidTr="00057262">
              <w:trPr>
                <w:trHeight w:val="20"/>
              </w:trPr>
              <w:tc>
                <w:tcPr>
                  <w:tcW w:w="1743" w:type="pct"/>
                  <w:shd w:val="clear" w:color="auto" w:fill="auto"/>
                </w:tcPr>
                <w:p w14:paraId="4C8FF4A2"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Waveform</w:t>
                  </w:r>
                </w:p>
              </w:tc>
              <w:tc>
                <w:tcPr>
                  <w:tcW w:w="3257" w:type="pct"/>
                  <w:shd w:val="clear" w:color="auto" w:fill="auto"/>
                </w:tcPr>
                <w:p w14:paraId="49A8BA20"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CP-OFDM</w:t>
                  </w:r>
                </w:p>
              </w:tc>
            </w:tr>
            <w:tr w:rsidR="00F154EC" w:rsidRPr="00F154EC" w14:paraId="0A497B2D" w14:textId="77777777" w:rsidTr="00057262">
              <w:trPr>
                <w:trHeight w:val="20"/>
              </w:trPr>
              <w:tc>
                <w:tcPr>
                  <w:tcW w:w="1743" w:type="pct"/>
                  <w:shd w:val="clear" w:color="auto" w:fill="auto"/>
                </w:tcPr>
                <w:p w14:paraId="3CD45643"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Number of UE receive chains</w:t>
                  </w:r>
                </w:p>
              </w:tc>
              <w:tc>
                <w:tcPr>
                  <w:tcW w:w="3257" w:type="pct"/>
                  <w:shd w:val="clear" w:color="auto" w:fill="auto"/>
                </w:tcPr>
                <w:p w14:paraId="38FE2E78"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2 for 2GHz</w:t>
                  </w:r>
                </w:p>
              </w:tc>
            </w:tr>
            <w:tr w:rsidR="00F154EC" w:rsidRPr="00F154EC" w14:paraId="5358B0C4" w14:textId="77777777" w:rsidTr="00057262">
              <w:trPr>
                <w:trHeight w:val="20"/>
              </w:trPr>
              <w:tc>
                <w:tcPr>
                  <w:tcW w:w="1743" w:type="pct"/>
                  <w:shd w:val="clear" w:color="auto" w:fill="auto"/>
                </w:tcPr>
                <w:p w14:paraId="40072F0F"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HARQ configuration</w:t>
                  </w:r>
                </w:p>
              </w:tc>
              <w:tc>
                <w:tcPr>
                  <w:tcW w:w="3257" w:type="pct"/>
                  <w:shd w:val="clear" w:color="auto" w:fill="auto"/>
                </w:tcPr>
                <w:p w14:paraId="6EA537C0"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Whether/How HARQ is adopted is reported by companies.</w:t>
                  </w:r>
                </w:p>
              </w:tc>
            </w:tr>
            <w:tr w:rsidR="00F154EC" w:rsidRPr="00F154EC" w14:paraId="3E6D0A6B" w14:textId="77777777" w:rsidTr="00057262">
              <w:trPr>
                <w:trHeight w:val="20"/>
              </w:trPr>
              <w:tc>
                <w:tcPr>
                  <w:tcW w:w="1743" w:type="pct"/>
                  <w:shd w:val="clear" w:color="auto" w:fill="auto"/>
                </w:tcPr>
                <w:p w14:paraId="0C823E53"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lastRenderedPageBreak/>
                    <w:t>DMRS configuration</w:t>
                  </w:r>
                </w:p>
              </w:tc>
              <w:tc>
                <w:tcPr>
                  <w:tcW w:w="3257" w:type="pct"/>
                  <w:shd w:val="clear" w:color="auto" w:fill="auto"/>
                </w:tcPr>
                <w:p w14:paraId="7B9DB7F0"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3 DMRS symbols is used for PDSCH of Msg.2.</w:t>
                  </w:r>
                </w:p>
                <w:p w14:paraId="6CA65E75"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For 3km/h: Type I, 1 or 2 DMRS symbol, no multiplexing with data.</w:t>
                  </w:r>
                </w:p>
                <w:p w14:paraId="45829A7A"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PDSCH mapping Type, the number of DMRS symbols and DMRS position(s) are reported by companies.</w:t>
                  </w:r>
                </w:p>
              </w:tc>
            </w:tr>
            <w:tr w:rsidR="00F154EC" w:rsidRPr="00F154EC" w14:paraId="0A5C2B05" w14:textId="77777777" w:rsidTr="00057262">
              <w:trPr>
                <w:trHeight w:val="20"/>
              </w:trPr>
              <w:tc>
                <w:tcPr>
                  <w:tcW w:w="1743" w:type="pct"/>
                  <w:shd w:val="clear" w:color="auto" w:fill="auto"/>
                </w:tcPr>
                <w:p w14:paraId="78358B60"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PRBs/TBS/MCS for data rate service</w:t>
                  </w:r>
                </w:p>
              </w:tc>
              <w:tc>
                <w:tcPr>
                  <w:tcW w:w="3257" w:type="pct"/>
                  <w:shd w:val="clear" w:color="auto" w:fill="auto"/>
                </w:tcPr>
                <w:p w14:paraId="3930E048"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 xml:space="preserve">Any value of PRBs, and corresponding MCS index, reported by companies will be considered in the discussion. </w:t>
                  </w:r>
                </w:p>
                <w:p w14:paraId="2318EE1E"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TBS can be calculated based on e.g. the number of PRBs, target data rate, frame structure and overhead.</w:t>
                  </w:r>
                </w:p>
                <w:p w14:paraId="0E73C513"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24 PRBs for SIB1 and SIB19</w:t>
                  </w:r>
                </w:p>
              </w:tc>
            </w:tr>
            <w:tr w:rsidR="00F154EC" w:rsidRPr="00F154EC" w14:paraId="50536F0C" w14:textId="77777777" w:rsidTr="00057262">
              <w:trPr>
                <w:trHeight w:val="20"/>
              </w:trPr>
              <w:tc>
                <w:tcPr>
                  <w:tcW w:w="1743" w:type="pct"/>
                  <w:shd w:val="clear" w:color="auto" w:fill="auto"/>
                </w:tcPr>
                <w:p w14:paraId="0CEB0C60"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PRBs/MCS for VoIP</w:t>
                  </w:r>
                </w:p>
              </w:tc>
              <w:tc>
                <w:tcPr>
                  <w:tcW w:w="3257" w:type="pct"/>
                  <w:shd w:val="clear" w:color="auto" w:fill="auto"/>
                </w:tcPr>
                <w:p w14:paraId="30468323"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Any value of PRBs reported by companies will be considered in the discussion.</w:t>
                  </w:r>
                </w:p>
                <w:p w14:paraId="1C219B67"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QPSK</w:t>
                  </w:r>
                </w:p>
              </w:tc>
            </w:tr>
            <w:tr w:rsidR="00F154EC" w:rsidRPr="00F154EC" w14:paraId="3734755E" w14:textId="77777777" w:rsidTr="00057262">
              <w:trPr>
                <w:trHeight w:val="20"/>
              </w:trPr>
              <w:tc>
                <w:tcPr>
                  <w:tcW w:w="1743" w:type="pct"/>
                  <w:shd w:val="clear" w:color="auto" w:fill="auto"/>
                </w:tcPr>
                <w:p w14:paraId="2BD7F4C7"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PDSCH duration</w:t>
                  </w:r>
                </w:p>
              </w:tc>
              <w:tc>
                <w:tcPr>
                  <w:tcW w:w="3257" w:type="pct"/>
                  <w:shd w:val="clear" w:color="auto" w:fill="auto"/>
                </w:tcPr>
                <w:p w14:paraId="16D652D5"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da-DK"/>
                    </w:rPr>
                    <w:t>12 OS</w:t>
                  </w:r>
                </w:p>
              </w:tc>
            </w:tr>
            <w:tr w:rsidR="00F154EC" w:rsidRPr="00F154EC" w14:paraId="3367B1BE" w14:textId="77777777" w:rsidTr="00057262">
              <w:trPr>
                <w:trHeight w:val="20"/>
              </w:trPr>
              <w:tc>
                <w:tcPr>
                  <w:tcW w:w="1743" w:type="pct"/>
                  <w:shd w:val="clear" w:color="auto" w:fill="auto"/>
                </w:tcPr>
                <w:p w14:paraId="728775A1"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Payload size for PDSCH of Msg.2</w:t>
                  </w:r>
                </w:p>
              </w:tc>
              <w:tc>
                <w:tcPr>
                  <w:tcW w:w="3257" w:type="pct"/>
                  <w:shd w:val="clear" w:color="auto" w:fill="auto"/>
                </w:tcPr>
                <w:p w14:paraId="51B8A390"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72 bits</w:t>
                  </w:r>
                </w:p>
              </w:tc>
            </w:tr>
            <w:tr w:rsidR="00F154EC" w:rsidRPr="00F154EC" w14:paraId="6D738F6D" w14:textId="77777777" w:rsidTr="00057262">
              <w:trPr>
                <w:trHeight w:val="20"/>
              </w:trPr>
              <w:tc>
                <w:tcPr>
                  <w:tcW w:w="1743" w:type="pct"/>
                  <w:shd w:val="clear" w:color="auto" w:fill="auto"/>
                </w:tcPr>
                <w:p w14:paraId="2C1A851D"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Payload size for PDSCH of SIB1</w:t>
                  </w:r>
                </w:p>
              </w:tc>
              <w:tc>
                <w:tcPr>
                  <w:tcW w:w="3257" w:type="pct"/>
                  <w:shd w:val="clear" w:color="auto" w:fill="auto"/>
                </w:tcPr>
                <w:p w14:paraId="10718121"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FFS</w:t>
                  </w:r>
                </w:p>
              </w:tc>
            </w:tr>
            <w:tr w:rsidR="00F154EC" w:rsidRPr="00F154EC" w14:paraId="0E05D2E1" w14:textId="77777777" w:rsidTr="00057262">
              <w:trPr>
                <w:trHeight w:val="20"/>
              </w:trPr>
              <w:tc>
                <w:tcPr>
                  <w:tcW w:w="1743" w:type="pct"/>
                  <w:shd w:val="clear" w:color="auto" w:fill="auto"/>
                </w:tcPr>
                <w:p w14:paraId="05522A88"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Payload size for PDSCH of Msg.4</w:t>
                  </w:r>
                </w:p>
              </w:tc>
              <w:tc>
                <w:tcPr>
                  <w:tcW w:w="3257" w:type="pct"/>
                  <w:shd w:val="clear" w:color="auto" w:fill="auto"/>
                </w:tcPr>
                <w:p w14:paraId="3C366678"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1040 bits</w:t>
                  </w:r>
                </w:p>
              </w:tc>
            </w:tr>
            <w:tr w:rsidR="00F154EC" w:rsidRPr="00F154EC" w14:paraId="059527F6" w14:textId="77777777" w:rsidTr="00057262">
              <w:trPr>
                <w:trHeight w:val="20"/>
              </w:trPr>
              <w:tc>
                <w:tcPr>
                  <w:tcW w:w="1743" w:type="pct"/>
                  <w:shd w:val="clear" w:color="auto" w:fill="auto"/>
                </w:tcPr>
                <w:p w14:paraId="1077A795"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Payload size for PDSCH of SIB19</w:t>
                  </w:r>
                </w:p>
              </w:tc>
              <w:tc>
                <w:tcPr>
                  <w:tcW w:w="3257" w:type="pct"/>
                  <w:shd w:val="clear" w:color="auto" w:fill="auto"/>
                </w:tcPr>
                <w:p w14:paraId="5964A830" w14:textId="77777777" w:rsidR="00F154EC" w:rsidRPr="00F154EC" w:rsidRDefault="00F154EC" w:rsidP="00F154EC">
                  <w:pPr>
                    <w:autoSpaceDE/>
                    <w:autoSpaceDN/>
                    <w:adjustRightInd/>
                    <w:snapToGrid/>
                    <w:spacing w:after="0" w:line="360" w:lineRule="auto"/>
                    <w:jc w:val="left"/>
                    <w:rPr>
                      <w:rFonts w:ascii="Arial" w:eastAsia="Batang" w:hAnsi="Arial" w:cs="Arial"/>
                      <w:bCs/>
                      <w:sz w:val="16"/>
                      <w:szCs w:val="16"/>
                      <w:lang w:val="en-GB"/>
                    </w:rPr>
                  </w:pPr>
                  <w:r w:rsidRPr="00F154EC">
                    <w:rPr>
                      <w:rFonts w:ascii="Arial" w:eastAsia="Batang" w:hAnsi="Arial" w:cs="Arial"/>
                      <w:bCs/>
                      <w:sz w:val="16"/>
                      <w:szCs w:val="16"/>
                      <w:lang w:val="en-GB"/>
                    </w:rPr>
                    <w:t>FFS</w:t>
                  </w:r>
                </w:p>
              </w:tc>
            </w:tr>
            <w:tr w:rsidR="00F154EC" w:rsidRPr="00F154EC" w14:paraId="2EF18BF4" w14:textId="77777777" w:rsidTr="00057262">
              <w:trPr>
                <w:trHeight w:val="20"/>
              </w:trPr>
              <w:tc>
                <w:tcPr>
                  <w:tcW w:w="1743" w:type="pct"/>
                  <w:shd w:val="clear" w:color="auto" w:fill="auto"/>
                </w:tcPr>
                <w:p w14:paraId="462AB8C5"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Other parameters</w:t>
                  </w:r>
                </w:p>
              </w:tc>
              <w:tc>
                <w:tcPr>
                  <w:tcW w:w="3257" w:type="pct"/>
                  <w:shd w:val="clear" w:color="auto" w:fill="auto"/>
                </w:tcPr>
                <w:p w14:paraId="6FFF4471" w14:textId="77777777" w:rsidR="00F154EC" w:rsidRPr="00F154EC" w:rsidRDefault="00F154EC" w:rsidP="00F154EC">
                  <w:pPr>
                    <w:autoSpaceDE/>
                    <w:autoSpaceDN/>
                    <w:adjustRightInd/>
                    <w:snapToGrid/>
                    <w:spacing w:after="0"/>
                    <w:jc w:val="left"/>
                    <w:rPr>
                      <w:rFonts w:ascii="Arial" w:eastAsia="Batang" w:hAnsi="Arial" w:cs="Arial"/>
                      <w:bCs/>
                      <w:sz w:val="16"/>
                      <w:szCs w:val="16"/>
                      <w:lang w:val="en-GB"/>
                    </w:rPr>
                  </w:pPr>
                  <w:r w:rsidRPr="00F154EC">
                    <w:rPr>
                      <w:rFonts w:ascii="Arial" w:eastAsia="Batang" w:hAnsi="Arial" w:cs="Arial"/>
                      <w:bCs/>
                      <w:sz w:val="16"/>
                      <w:szCs w:val="16"/>
                      <w:lang w:val="en-GB"/>
                    </w:rPr>
                    <w:t>Reported by companies.</w:t>
                  </w:r>
                </w:p>
              </w:tc>
            </w:tr>
          </w:tbl>
          <w:p w14:paraId="0392CE82" w14:textId="77777777" w:rsidR="00F154EC" w:rsidRPr="00F154EC" w:rsidRDefault="00F154EC" w:rsidP="00F154EC">
            <w:pPr>
              <w:autoSpaceDE/>
              <w:autoSpaceDN/>
              <w:adjustRightInd/>
              <w:snapToGrid/>
              <w:spacing w:after="0"/>
              <w:rPr>
                <w:rFonts w:eastAsia="宋体"/>
                <w:bCs/>
                <w:sz w:val="20"/>
                <w:szCs w:val="20"/>
                <w:highlight w:val="cyan"/>
                <w:lang w:eastAsia="zh-CN"/>
              </w:rPr>
            </w:pPr>
          </w:p>
          <w:p w14:paraId="320913EA" w14:textId="77777777" w:rsidR="00F154EC" w:rsidRPr="00F154EC" w:rsidRDefault="00F154EC" w:rsidP="00F154EC">
            <w:pPr>
              <w:autoSpaceDE/>
              <w:autoSpaceDN/>
              <w:adjustRightInd/>
              <w:snapToGrid/>
              <w:spacing w:after="0"/>
              <w:jc w:val="left"/>
              <w:rPr>
                <w:rFonts w:eastAsia="Batang"/>
                <w:bCs/>
                <w:sz w:val="20"/>
                <w:szCs w:val="20"/>
                <w:lang w:val="en-GB" w:eastAsia="x-none"/>
              </w:rPr>
            </w:pPr>
            <w:r w:rsidRPr="00F154EC">
              <w:rPr>
                <w:rFonts w:eastAsia="Batang"/>
                <w:bCs/>
                <w:sz w:val="20"/>
                <w:szCs w:val="20"/>
                <w:highlight w:val="green"/>
                <w:lang w:val="en-GB" w:eastAsia="x-none"/>
              </w:rPr>
              <w:t>Agreement</w:t>
            </w:r>
          </w:p>
          <w:p w14:paraId="214DC4D0" w14:textId="77777777" w:rsidR="00F154EC" w:rsidRPr="00F154EC" w:rsidRDefault="00F154EC" w:rsidP="00F154EC">
            <w:pPr>
              <w:autoSpaceDE/>
              <w:autoSpaceDN/>
              <w:adjustRightInd/>
              <w:snapToGrid/>
              <w:spacing w:after="0"/>
              <w:jc w:val="left"/>
              <w:rPr>
                <w:rFonts w:eastAsia="Batang"/>
                <w:bCs/>
                <w:sz w:val="20"/>
                <w:szCs w:val="20"/>
                <w:lang w:val="en-GB" w:eastAsia="x-none"/>
              </w:rPr>
            </w:pPr>
            <w:r w:rsidRPr="00F154EC">
              <w:rPr>
                <w:rFonts w:eastAsia="Batang"/>
                <w:bCs/>
                <w:sz w:val="20"/>
                <w:szCs w:val="20"/>
                <w:lang w:val="en-GB" w:eastAsia="x-none"/>
              </w:rPr>
              <w:t>Antenna gain reduction due to steering loss is not considered in the link level evaluation.</w:t>
            </w:r>
          </w:p>
          <w:p w14:paraId="3F841A02" w14:textId="77777777" w:rsidR="00F154EC" w:rsidRPr="00F154EC" w:rsidRDefault="00F154EC" w:rsidP="00F154EC">
            <w:pPr>
              <w:autoSpaceDE/>
              <w:autoSpaceDN/>
              <w:adjustRightInd/>
              <w:snapToGrid/>
              <w:spacing w:after="0"/>
              <w:jc w:val="left"/>
              <w:rPr>
                <w:rFonts w:eastAsia="Batang"/>
                <w:bCs/>
                <w:sz w:val="20"/>
                <w:szCs w:val="20"/>
                <w:lang w:val="en-GB" w:eastAsia="x-none"/>
              </w:rPr>
            </w:pPr>
            <w:r w:rsidRPr="00F154EC">
              <w:rPr>
                <w:rFonts w:eastAsia="Batang"/>
                <w:bCs/>
                <w:sz w:val="20"/>
                <w:szCs w:val="20"/>
                <w:lang w:val="en-GB" w:eastAsia="x-none"/>
              </w:rPr>
              <w:t>Note: This is aligned with the assumptions made in Rel-18 UL coverage enhancement.</w:t>
            </w:r>
          </w:p>
          <w:p w14:paraId="49E68C47" w14:textId="77777777" w:rsidR="00F154EC" w:rsidRPr="00F154EC" w:rsidRDefault="00F154EC" w:rsidP="00F154EC">
            <w:pPr>
              <w:autoSpaceDE/>
              <w:autoSpaceDN/>
              <w:adjustRightInd/>
              <w:snapToGrid/>
              <w:spacing w:after="0"/>
              <w:jc w:val="left"/>
              <w:rPr>
                <w:rFonts w:eastAsia="Batang"/>
                <w:bCs/>
                <w:sz w:val="20"/>
                <w:szCs w:val="20"/>
                <w:lang w:val="en-GB" w:eastAsia="x-none"/>
              </w:rPr>
            </w:pPr>
          </w:p>
          <w:p w14:paraId="2CA0598F" w14:textId="77777777" w:rsidR="00F154EC" w:rsidRPr="00F154EC" w:rsidRDefault="00F154EC" w:rsidP="00F154EC">
            <w:pPr>
              <w:autoSpaceDE/>
              <w:autoSpaceDN/>
              <w:adjustRightInd/>
              <w:snapToGrid/>
              <w:spacing w:after="0"/>
              <w:jc w:val="left"/>
              <w:rPr>
                <w:rFonts w:eastAsia="Batang"/>
                <w:bCs/>
                <w:sz w:val="20"/>
                <w:szCs w:val="20"/>
                <w:u w:val="single"/>
                <w:lang w:val="en-GB" w:eastAsia="x-none"/>
              </w:rPr>
            </w:pPr>
            <w:r w:rsidRPr="00F154EC">
              <w:rPr>
                <w:rFonts w:eastAsia="Batang"/>
                <w:bCs/>
                <w:sz w:val="20"/>
                <w:szCs w:val="20"/>
                <w:u w:val="single"/>
                <w:lang w:val="en-GB" w:eastAsia="x-none"/>
              </w:rPr>
              <w:t>Observation</w:t>
            </w:r>
          </w:p>
          <w:p w14:paraId="19A1C793" w14:textId="708F3B8F" w:rsidR="0038098F" w:rsidRPr="00F154EC" w:rsidRDefault="00F154EC" w:rsidP="00F154EC">
            <w:pPr>
              <w:autoSpaceDE/>
              <w:autoSpaceDN/>
              <w:adjustRightInd/>
              <w:snapToGrid/>
              <w:spacing w:after="0"/>
              <w:jc w:val="left"/>
              <w:rPr>
                <w:rFonts w:eastAsia="Batang"/>
                <w:bCs/>
                <w:sz w:val="20"/>
                <w:szCs w:val="20"/>
                <w:lang w:val="en-GB" w:eastAsia="x-none"/>
              </w:rPr>
            </w:pPr>
            <w:r w:rsidRPr="00F154EC">
              <w:rPr>
                <w:rFonts w:eastAsia="Batang"/>
                <w:bCs/>
                <w:sz w:val="20"/>
                <w:szCs w:val="20"/>
                <w:lang w:val="en-GB" w:eastAsia="x-none"/>
              </w:rPr>
              <w:t>The CNRs for the satellite payload parameters Set 1-1, Set 1-2 and Set 1-3 are equal to -1.9 dB, -1.9 dB and -9.9 dB respectively.</w:t>
            </w:r>
          </w:p>
        </w:tc>
      </w:tr>
    </w:tbl>
    <w:p w14:paraId="521DAA07" w14:textId="19DE9B6D" w:rsidR="009C62F4" w:rsidRPr="005C1BD1" w:rsidRDefault="0038098F" w:rsidP="00543037">
      <w:pPr>
        <w:rPr>
          <w:lang w:eastAsia="zh-CN"/>
        </w:rPr>
      </w:pPr>
      <w:r w:rsidRPr="005C1BD1">
        <w:rPr>
          <w:rFonts w:hint="eastAsia"/>
          <w:lang w:eastAsia="zh-CN"/>
        </w:rPr>
        <w:lastRenderedPageBreak/>
        <w:t>I</w:t>
      </w:r>
      <w:r w:rsidRPr="005C1BD1">
        <w:rPr>
          <w:lang w:eastAsia="zh-CN"/>
        </w:rPr>
        <w:t xml:space="preserve">n this section, we provide our link level </w:t>
      </w:r>
      <w:r w:rsidRPr="005C1BD1">
        <w:rPr>
          <w:rFonts w:eastAsia="Batang"/>
          <w:lang w:val="en-GB" w:eastAsia="x-none"/>
        </w:rPr>
        <w:t>evaluation results based on above assumptions and considerations on link level enhancement.</w:t>
      </w:r>
    </w:p>
    <w:bookmarkEnd w:id="3"/>
    <w:bookmarkEnd w:id="4"/>
    <w:p w14:paraId="78C35908" w14:textId="391F9FE0" w:rsidR="00293510" w:rsidRDefault="0015786B" w:rsidP="00D517F1">
      <w:pPr>
        <w:pStyle w:val="20"/>
        <w:rPr>
          <w:lang w:eastAsia="zh-CN"/>
        </w:rPr>
      </w:pPr>
      <w:r>
        <w:rPr>
          <w:lang w:eastAsia="zh-CN"/>
        </w:rPr>
        <w:t>L</w:t>
      </w:r>
      <w:r w:rsidRPr="0015786B">
        <w:rPr>
          <w:lang w:eastAsia="zh-CN"/>
        </w:rPr>
        <w:t>ink level</w:t>
      </w:r>
      <w:r w:rsidR="00D517F1" w:rsidRPr="00D517F1">
        <w:t xml:space="preserve"> </w:t>
      </w:r>
      <w:r w:rsidR="00D517F1" w:rsidRPr="00D517F1">
        <w:rPr>
          <w:lang w:eastAsia="zh-CN"/>
        </w:rPr>
        <w:t>evaluation on NTN DL</w:t>
      </w:r>
    </w:p>
    <w:p w14:paraId="0D452F1E" w14:textId="23599D7B" w:rsidR="0038098F" w:rsidRPr="0038098F" w:rsidRDefault="00FA0381" w:rsidP="0038098F">
      <w:pPr>
        <w:rPr>
          <w:lang w:eastAsia="zh-CN"/>
        </w:rPr>
      </w:pPr>
      <w:r>
        <w:rPr>
          <w:rFonts w:hint="eastAsia"/>
          <w:lang w:eastAsia="zh-CN"/>
        </w:rPr>
        <w:t>T</w:t>
      </w:r>
      <w:r>
        <w:rPr>
          <w:lang w:eastAsia="zh-CN"/>
        </w:rPr>
        <w:t xml:space="preserve">he following two cases are included in our link level </w:t>
      </w:r>
      <w:r w:rsidRPr="00FA0381">
        <w:rPr>
          <w:lang w:eastAsia="zh-CN"/>
        </w:rPr>
        <w:t>evaluation</w:t>
      </w:r>
      <w:r>
        <w:rPr>
          <w:lang w:eastAsia="zh-CN"/>
        </w:rPr>
        <w:t>.</w:t>
      </w:r>
    </w:p>
    <w:tbl>
      <w:tblPr>
        <w:tblStyle w:val="ad"/>
        <w:tblW w:w="0" w:type="auto"/>
        <w:tblLook w:val="04A0" w:firstRow="1" w:lastRow="0" w:firstColumn="1" w:lastColumn="0" w:noHBand="0" w:noVBand="1"/>
      </w:tblPr>
      <w:tblGrid>
        <w:gridCol w:w="1980"/>
        <w:gridCol w:w="7327"/>
      </w:tblGrid>
      <w:tr w:rsidR="0038098F" w14:paraId="149C01AE" w14:textId="77777777" w:rsidTr="0038098F">
        <w:tc>
          <w:tcPr>
            <w:tcW w:w="1980" w:type="dxa"/>
          </w:tcPr>
          <w:p w14:paraId="6944D7EE" w14:textId="48B01D57" w:rsidR="0038098F" w:rsidRDefault="0038098F" w:rsidP="0038098F">
            <w:pPr>
              <w:rPr>
                <w:lang w:eastAsia="zh-CN"/>
              </w:rPr>
            </w:pPr>
            <w:r>
              <w:rPr>
                <w:rFonts w:hint="eastAsia"/>
                <w:lang w:eastAsia="zh-CN"/>
              </w:rPr>
              <w:t>C</w:t>
            </w:r>
            <w:r>
              <w:rPr>
                <w:lang w:eastAsia="zh-CN"/>
              </w:rPr>
              <w:t>ase#1</w:t>
            </w:r>
          </w:p>
        </w:tc>
        <w:tc>
          <w:tcPr>
            <w:tcW w:w="7327" w:type="dxa"/>
          </w:tcPr>
          <w:p w14:paraId="697A0979" w14:textId="77777777" w:rsidR="0038098F" w:rsidRDefault="0038098F" w:rsidP="0038098F">
            <w:pPr>
              <w:rPr>
                <w:lang w:eastAsia="zh-CN"/>
              </w:rPr>
            </w:pPr>
            <w:r>
              <w:rPr>
                <w:rFonts w:hint="eastAsia"/>
                <w:lang w:eastAsia="zh-CN"/>
              </w:rPr>
              <w:t>L</w:t>
            </w:r>
            <w:r>
              <w:rPr>
                <w:lang w:eastAsia="zh-CN"/>
              </w:rPr>
              <w:t xml:space="preserve">EO-600 </w:t>
            </w:r>
            <w:r w:rsidR="00DE6EB0">
              <w:rPr>
                <w:lang w:eastAsia="zh-CN"/>
              </w:rPr>
              <w:t>km</w:t>
            </w:r>
          </w:p>
          <w:p w14:paraId="128422A6" w14:textId="440A693F" w:rsidR="00A624F9" w:rsidRDefault="00A624F9" w:rsidP="00DE6EB0">
            <w:pPr>
              <w:rPr>
                <w:lang w:eastAsia="zh-CN"/>
              </w:rPr>
            </w:pPr>
            <w:r w:rsidRPr="00A624F9">
              <w:rPr>
                <w:lang w:eastAsia="zh-CN"/>
              </w:rPr>
              <w:t>Set1-1 FR1</w:t>
            </w:r>
            <w:r>
              <w:rPr>
                <w:lang w:eastAsia="zh-CN"/>
              </w:rPr>
              <w:t>/</w:t>
            </w:r>
            <w:r w:rsidRPr="00A624F9">
              <w:rPr>
                <w:lang w:eastAsia="zh-CN"/>
              </w:rPr>
              <w:t xml:space="preserve"> Set1-</w:t>
            </w:r>
            <w:r>
              <w:rPr>
                <w:lang w:eastAsia="zh-CN"/>
              </w:rPr>
              <w:t>2</w:t>
            </w:r>
            <w:r w:rsidRPr="00A624F9">
              <w:rPr>
                <w:lang w:eastAsia="zh-CN"/>
              </w:rPr>
              <w:t xml:space="preserve"> FR1</w:t>
            </w:r>
          </w:p>
          <w:p w14:paraId="0AE4C789" w14:textId="0BD8AD7C" w:rsidR="00FA0381" w:rsidRDefault="00FA0381" w:rsidP="00DE6EB0">
            <w:pPr>
              <w:rPr>
                <w:lang w:eastAsia="zh-CN"/>
              </w:rPr>
            </w:pPr>
            <w:r>
              <w:rPr>
                <w:lang w:eastAsia="zh-CN"/>
              </w:rPr>
              <w:t>S band</w:t>
            </w:r>
          </w:p>
          <w:p w14:paraId="111CB016" w14:textId="792BF356" w:rsidR="00FA0381" w:rsidRDefault="00FA0381" w:rsidP="00FA0381">
            <w:pPr>
              <w:rPr>
                <w:lang w:eastAsia="zh-CN"/>
              </w:rPr>
            </w:pPr>
            <w:r w:rsidRPr="00FA0381">
              <w:rPr>
                <w:lang w:eastAsia="zh-CN"/>
              </w:rPr>
              <w:t>Target elevation angle</w:t>
            </w:r>
            <w:r>
              <w:rPr>
                <w:lang w:eastAsia="zh-CN"/>
              </w:rPr>
              <w:t xml:space="preserve">: </w:t>
            </w:r>
            <w:r w:rsidRPr="00FA0381">
              <w:rPr>
                <w:lang w:eastAsia="zh-CN"/>
              </w:rPr>
              <w:t xml:space="preserve">30° </w:t>
            </w:r>
          </w:p>
        </w:tc>
      </w:tr>
      <w:tr w:rsidR="0038098F" w14:paraId="31A6CA38" w14:textId="77777777" w:rsidTr="0038098F">
        <w:tc>
          <w:tcPr>
            <w:tcW w:w="1980" w:type="dxa"/>
          </w:tcPr>
          <w:p w14:paraId="3FF920D7" w14:textId="174AE533" w:rsidR="0038098F" w:rsidRDefault="0038098F" w:rsidP="0038098F">
            <w:pPr>
              <w:rPr>
                <w:lang w:eastAsia="zh-CN"/>
              </w:rPr>
            </w:pPr>
            <w:r w:rsidRPr="0038098F">
              <w:rPr>
                <w:lang w:eastAsia="zh-CN"/>
              </w:rPr>
              <w:t>Case#</w:t>
            </w:r>
            <w:r>
              <w:rPr>
                <w:lang w:eastAsia="zh-CN"/>
              </w:rPr>
              <w:t>2</w:t>
            </w:r>
          </w:p>
        </w:tc>
        <w:tc>
          <w:tcPr>
            <w:tcW w:w="7327" w:type="dxa"/>
          </w:tcPr>
          <w:p w14:paraId="6256A2B5" w14:textId="77777777" w:rsidR="00DE6EB0" w:rsidRDefault="00DE6EB0" w:rsidP="00DE6EB0">
            <w:pPr>
              <w:rPr>
                <w:lang w:eastAsia="zh-CN"/>
              </w:rPr>
            </w:pPr>
            <w:r>
              <w:rPr>
                <w:rFonts w:hint="eastAsia"/>
                <w:lang w:eastAsia="zh-CN"/>
              </w:rPr>
              <w:t>L</w:t>
            </w:r>
            <w:r>
              <w:rPr>
                <w:lang w:eastAsia="zh-CN"/>
              </w:rPr>
              <w:t>EO-600 km</w:t>
            </w:r>
          </w:p>
          <w:p w14:paraId="5E3973E3" w14:textId="264E4262" w:rsidR="00A624F9" w:rsidRDefault="00A624F9" w:rsidP="00FA0381">
            <w:pPr>
              <w:rPr>
                <w:lang w:eastAsia="zh-CN"/>
              </w:rPr>
            </w:pPr>
            <w:r w:rsidRPr="00A624F9">
              <w:rPr>
                <w:lang w:eastAsia="zh-CN"/>
              </w:rPr>
              <w:t>Set1-</w:t>
            </w:r>
            <w:r>
              <w:rPr>
                <w:lang w:eastAsia="zh-CN"/>
              </w:rPr>
              <w:t>3</w:t>
            </w:r>
            <w:r w:rsidRPr="00A624F9">
              <w:rPr>
                <w:lang w:eastAsia="zh-CN"/>
              </w:rPr>
              <w:t xml:space="preserve"> FR1</w:t>
            </w:r>
          </w:p>
          <w:p w14:paraId="6DC1D237" w14:textId="31AD3E3D" w:rsidR="00FA0381" w:rsidRDefault="00FA0381" w:rsidP="00FA0381">
            <w:pPr>
              <w:rPr>
                <w:lang w:eastAsia="zh-CN"/>
              </w:rPr>
            </w:pPr>
            <w:r>
              <w:rPr>
                <w:lang w:eastAsia="zh-CN"/>
              </w:rPr>
              <w:t>S band</w:t>
            </w:r>
          </w:p>
          <w:p w14:paraId="536DAD86" w14:textId="3FAA6784" w:rsidR="00FA0381" w:rsidRDefault="00FA0381" w:rsidP="00FA0381">
            <w:pPr>
              <w:rPr>
                <w:lang w:eastAsia="zh-CN"/>
              </w:rPr>
            </w:pPr>
            <w:r w:rsidRPr="00FA0381">
              <w:rPr>
                <w:lang w:eastAsia="zh-CN"/>
              </w:rPr>
              <w:t>Target elevation angle</w:t>
            </w:r>
            <w:r>
              <w:rPr>
                <w:lang w:eastAsia="zh-CN"/>
              </w:rPr>
              <w:t xml:space="preserve">: </w:t>
            </w:r>
            <w:r w:rsidRPr="00FA0381">
              <w:rPr>
                <w:lang w:eastAsia="zh-CN"/>
              </w:rPr>
              <w:t>30°</w:t>
            </w:r>
          </w:p>
        </w:tc>
      </w:tr>
    </w:tbl>
    <w:p w14:paraId="39264228" w14:textId="244B6302" w:rsidR="0038098F" w:rsidRPr="0038098F" w:rsidRDefault="0038098F" w:rsidP="0038098F">
      <w:pPr>
        <w:rPr>
          <w:lang w:eastAsia="zh-CN"/>
        </w:rPr>
      </w:pPr>
    </w:p>
    <w:p w14:paraId="2C0EE443" w14:textId="461E028D" w:rsidR="00331D63" w:rsidRDefault="00C423F4" w:rsidP="00C423F4">
      <w:pPr>
        <w:pStyle w:val="af2"/>
        <w:numPr>
          <w:ilvl w:val="0"/>
          <w:numId w:val="39"/>
        </w:numPr>
        <w:ind w:firstLineChars="0"/>
        <w:rPr>
          <w:b/>
          <w:lang w:eastAsia="zh-CN"/>
        </w:rPr>
      </w:pPr>
      <w:r w:rsidRPr="00C423F4">
        <w:rPr>
          <w:rFonts w:hint="eastAsia"/>
          <w:b/>
          <w:lang w:eastAsia="zh-CN"/>
        </w:rPr>
        <w:t>P</w:t>
      </w:r>
      <w:r w:rsidRPr="00C423F4">
        <w:rPr>
          <w:b/>
          <w:lang w:eastAsia="zh-CN"/>
        </w:rPr>
        <w:t>DCCH</w:t>
      </w:r>
    </w:p>
    <w:p w14:paraId="0854A5EE" w14:textId="1132DABA" w:rsidR="00B63AD7" w:rsidRDefault="00B81175" w:rsidP="00B81175">
      <w:pPr>
        <w:rPr>
          <w:lang w:eastAsia="zh-CN"/>
        </w:rPr>
      </w:pPr>
      <w:r w:rsidRPr="00A272D6">
        <w:rPr>
          <w:lang w:eastAsia="zh-CN"/>
        </w:rPr>
        <w:t>For coverage evaluation of PDCCH in NR NTN, the following table is assumed.</w:t>
      </w:r>
    </w:p>
    <w:p w14:paraId="66FDDAB3" w14:textId="7E8E2500" w:rsidR="00DB49ED" w:rsidRPr="00DB49ED" w:rsidRDefault="00DB49ED" w:rsidP="00DB49ED">
      <w:pPr>
        <w:jc w:val="center"/>
        <w:rPr>
          <w:b/>
          <w:lang w:eastAsia="zh-CN"/>
        </w:rPr>
      </w:pPr>
      <w:r w:rsidRPr="00DB49ED">
        <w:rPr>
          <w:b/>
          <w:lang w:eastAsia="zh-CN"/>
        </w:rPr>
        <w:t>T</w:t>
      </w:r>
      <w:r w:rsidRPr="00DB49ED">
        <w:rPr>
          <w:rFonts w:hint="eastAsia"/>
          <w:b/>
          <w:lang w:eastAsia="zh-CN"/>
        </w:rPr>
        <w:t>able</w:t>
      </w:r>
      <w:r w:rsidRPr="00DB49ED">
        <w:rPr>
          <w:b/>
          <w:lang w:eastAsia="zh-CN"/>
        </w:rPr>
        <w:t xml:space="preserve"> 1</w:t>
      </w:r>
      <w:r w:rsidRPr="00DB49ED">
        <w:rPr>
          <w:rFonts w:hint="eastAsia"/>
          <w:b/>
          <w:lang w:eastAsia="zh-CN"/>
        </w:rPr>
        <w:t>:</w:t>
      </w:r>
      <w:r w:rsidRPr="00DB49ED">
        <w:rPr>
          <w:b/>
          <w:lang w:eastAsia="zh-CN"/>
        </w:rPr>
        <w:t xml:space="preserve"> Evaluation parameters of 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9"/>
        <w:gridCol w:w="5348"/>
      </w:tblGrid>
      <w:tr w:rsidR="00B63AD7" w:rsidRPr="00B63AD7" w14:paraId="4CE013F1" w14:textId="77777777" w:rsidTr="003B4094">
        <w:trPr>
          <w:trHeight w:val="20"/>
          <w:jc w:val="center"/>
        </w:trPr>
        <w:tc>
          <w:tcPr>
            <w:tcW w:w="2127" w:type="pct"/>
            <w:shd w:val="clear" w:color="auto" w:fill="auto"/>
            <w:tcMar>
              <w:top w:w="0" w:type="dxa"/>
              <w:left w:w="108" w:type="dxa"/>
              <w:bottom w:w="0" w:type="dxa"/>
              <w:right w:w="108" w:type="dxa"/>
            </w:tcMar>
            <w:vAlign w:val="center"/>
          </w:tcPr>
          <w:p w14:paraId="55DA5E1F"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2873" w:type="pct"/>
            <w:shd w:val="clear" w:color="auto" w:fill="auto"/>
            <w:tcMar>
              <w:top w:w="0" w:type="dxa"/>
              <w:left w:w="108" w:type="dxa"/>
              <w:bottom w:w="0" w:type="dxa"/>
              <w:right w:w="108" w:type="dxa"/>
            </w:tcMar>
            <w:vAlign w:val="center"/>
          </w:tcPr>
          <w:p w14:paraId="3559B0CA"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6A34CC7C" w14:textId="77777777" w:rsidTr="003B4094">
        <w:trPr>
          <w:trHeight w:val="20"/>
          <w:jc w:val="center"/>
        </w:trPr>
        <w:tc>
          <w:tcPr>
            <w:tcW w:w="2127" w:type="pct"/>
            <w:shd w:val="clear" w:color="auto" w:fill="auto"/>
            <w:tcMar>
              <w:top w:w="0" w:type="dxa"/>
              <w:left w:w="108" w:type="dxa"/>
              <w:bottom w:w="0" w:type="dxa"/>
              <w:right w:w="108" w:type="dxa"/>
            </w:tcMar>
            <w:vAlign w:val="center"/>
          </w:tcPr>
          <w:p w14:paraId="4B69E73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2873" w:type="pct"/>
            <w:shd w:val="clear" w:color="auto" w:fill="auto"/>
            <w:tcMar>
              <w:top w:w="0" w:type="dxa"/>
              <w:left w:w="108" w:type="dxa"/>
              <w:bottom w:w="0" w:type="dxa"/>
              <w:right w:w="108" w:type="dxa"/>
            </w:tcMar>
            <w:vAlign w:val="center"/>
          </w:tcPr>
          <w:p w14:paraId="38D8A4BE" w14:textId="2CA4A4C8" w:rsidR="00B63AD7" w:rsidRPr="00B63AD7" w:rsidRDefault="00B63AD7" w:rsidP="00585D03">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w:t>
            </w:r>
            <w:r w:rsidRPr="00B63AD7">
              <w:rPr>
                <w:rFonts w:eastAsia="宋体" w:hint="eastAsia"/>
                <w:color w:val="000000"/>
                <w:sz w:val="20"/>
                <w:szCs w:val="20"/>
                <w:lang w:eastAsia="zh-CN"/>
              </w:rPr>
              <w:t>Rx</w:t>
            </w:r>
            <w:r w:rsidRPr="00B63AD7">
              <w:rPr>
                <w:rFonts w:eastAsia="宋体"/>
                <w:color w:val="000000"/>
                <w:sz w:val="20"/>
                <w:szCs w:val="20"/>
                <w:lang w:eastAsia="zh-CN"/>
              </w:rPr>
              <w:t xml:space="preserve"> for 2GHz</w:t>
            </w:r>
          </w:p>
        </w:tc>
      </w:tr>
      <w:tr w:rsidR="00B63AD7" w:rsidRPr="00B63AD7" w14:paraId="58CB1E8B"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695AB7C"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Aggregation level</w:t>
            </w:r>
          </w:p>
        </w:tc>
        <w:tc>
          <w:tcPr>
            <w:tcW w:w="2873" w:type="pct"/>
            <w:shd w:val="clear" w:color="auto" w:fill="auto"/>
            <w:tcMar>
              <w:top w:w="0" w:type="dxa"/>
              <w:left w:w="108" w:type="dxa"/>
              <w:bottom w:w="0" w:type="dxa"/>
              <w:right w:w="108" w:type="dxa"/>
            </w:tcMar>
            <w:vAlign w:val="center"/>
          </w:tcPr>
          <w:p w14:paraId="36E05FE1" w14:textId="56DB3C27" w:rsidR="00B63AD7" w:rsidRPr="00B63AD7" w:rsidRDefault="00A308D9" w:rsidP="00B63AD7">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r w:rsidR="00B63AD7" w:rsidRPr="00B63AD7">
              <w:rPr>
                <w:rFonts w:eastAsia="宋体"/>
                <w:color w:val="000000"/>
                <w:sz w:val="20"/>
                <w:szCs w:val="20"/>
                <w:lang w:eastAsia="zh-CN"/>
              </w:rPr>
              <w:t>16</w:t>
            </w:r>
          </w:p>
        </w:tc>
      </w:tr>
      <w:tr w:rsidR="00B63AD7" w:rsidRPr="00B63AD7" w14:paraId="56D9ED75"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35F923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Payload</w:t>
            </w:r>
          </w:p>
        </w:tc>
        <w:tc>
          <w:tcPr>
            <w:tcW w:w="2873" w:type="pct"/>
            <w:shd w:val="clear" w:color="auto" w:fill="auto"/>
            <w:tcMar>
              <w:top w:w="0" w:type="dxa"/>
              <w:left w:w="108" w:type="dxa"/>
              <w:bottom w:w="0" w:type="dxa"/>
              <w:right w:w="108" w:type="dxa"/>
            </w:tcMar>
            <w:vAlign w:val="center"/>
          </w:tcPr>
          <w:p w14:paraId="0479FC8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40 bits</w:t>
            </w:r>
          </w:p>
        </w:tc>
      </w:tr>
      <w:tr w:rsidR="00B63AD7" w:rsidRPr="00B63AD7" w14:paraId="6B0C1F3E"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1778B9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CORESET size</w:t>
            </w:r>
          </w:p>
        </w:tc>
        <w:tc>
          <w:tcPr>
            <w:tcW w:w="2873" w:type="pct"/>
            <w:shd w:val="clear" w:color="auto" w:fill="auto"/>
            <w:tcMar>
              <w:top w:w="0" w:type="dxa"/>
              <w:left w:w="108" w:type="dxa"/>
              <w:bottom w:w="0" w:type="dxa"/>
              <w:right w:w="108" w:type="dxa"/>
            </w:tcMar>
            <w:vAlign w:val="center"/>
          </w:tcPr>
          <w:p w14:paraId="62337493" w14:textId="5B7EDB01" w:rsidR="00B63AD7" w:rsidRPr="00B63AD7" w:rsidRDefault="00B63AD7" w:rsidP="00585D03">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symbols, 48 PRBs for AL=16</w:t>
            </w:r>
          </w:p>
        </w:tc>
      </w:tr>
      <w:tr w:rsidR="00B63AD7" w:rsidRPr="00B63AD7" w14:paraId="6C27852E" w14:textId="77777777" w:rsidTr="003B4094">
        <w:trPr>
          <w:trHeight w:val="20"/>
          <w:jc w:val="center"/>
        </w:trPr>
        <w:tc>
          <w:tcPr>
            <w:tcW w:w="2127" w:type="pct"/>
            <w:shd w:val="clear" w:color="auto" w:fill="auto"/>
            <w:tcMar>
              <w:top w:w="0" w:type="dxa"/>
              <w:left w:w="108" w:type="dxa"/>
              <w:bottom w:w="0" w:type="dxa"/>
              <w:right w:w="108" w:type="dxa"/>
            </w:tcMar>
            <w:vAlign w:val="center"/>
          </w:tcPr>
          <w:p w14:paraId="4B176BC8"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Tx Diversity</w:t>
            </w:r>
          </w:p>
        </w:tc>
        <w:tc>
          <w:tcPr>
            <w:tcW w:w="2873" w:type="pct"/>
            <w:shd w:val="clear" w:color="auto" w:fill="auto"/>
            <w:tcMar>
              <w:top w:w="0" w:type="dxa"/>
              <w:left w:w="108" w:type="dxa"/>
              <w:bottom w:w="0" w:type="dxa"/>
              <w:right w:w="108" w:type="dxa"/>
            </w:tcMar>
            <w:vAlign w:val="center"/>
          </w:tcPr>
          <w:p w14:paraId="5C8EC4F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Precoder cycling for REG Bundle</w:t>
            </w:r>
          </w:p>
        </w:tc>
      </w:tr>
      <w:tr w:rsidR="00B63AD7" w:rsidRPr="00B63AD7" w14:paraId="7E83BCB1" w14:textId="77777777" w:rsidTr="003B4094">
        <w:trPr>
          <w:trHeight w:val="20"/>
          <w:jc w:val="center"/>
        </w:trPr>
        <w:tc>
          <w:tcPr>
            <w:tcW w:w="2127" w:type="pct"/>
            <w:shd w:val="clear" w:color="auto" w:fill="auto"/>
            <w:tcMar>
              <w:top w:w="0" w:type="dxa"/>
              <w:left w:w="108" w:type="dxa"/>
              <w:bottom w:w="0" w:type="dxa"/>
              <w:right w:w="108" w:type="dxa"/>
            </w:tcMar>
            <w:vAlign w:val="center"/>
          </w:tcPr>
          <w:p w14:paraId="79E173F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Channel Model</w:t>
            </w:r>
          </w:p>
        </w:tc>
        <w:tc>
          <w:tcPr>
            <w:tcW w:w="2873" w:type="pct"/>
            <w:shd w:val="clear" w:color="auto" w:fill="auto"/>
            <w:tcMar>
              <w:top w:w="0" w:type="dxa"/>
              <w:left w:w="108" w:type="dxa"/>
              <w:bottom w:w="0" w:type="dxa"/>
              <w:right w:w="108" w:type="dxa"/>
            </w:tcMar>
            <w:vAlign w:val="center"/>
          </w:tcPr>
          <w:p w14:paraId="592BC079" w14:textId="0B4A8D5E"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47232DD4"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93B2A09"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BLER</w:t>
            </w:r>
          </w:p>
        </w:tc>
        <w:tc>
          <w:tcPr>
            <w:tcW w:w="2873" w:type="pct"/>
            <w:shd w:val="clear" w:color="auto" w:fill="auto"/>
            <w:tcMar>
              <w:top w:w="0" w:type="dxa"/>
              <w:left w:w="108" w:type="dxa"/>
              <w:bottom w:w="0" w:type="dxa"/>
              <w:right w:w="108" w:type="dxa"/>
            </w:tcMar>
            <w:vAlign w:val="center"/>
          </w:tcPr>
          <w:p w14:paraId="3DC8459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1% BLER</w:t>
            </w:r>
          </w:p>
        </w:tc>
      </w:tr>
    </w:tbl>
    <w:p w14:paraId="4D63F886" w14:textId="18F885D4" w:rsidR="00B63AD7" w:rsidRDefault="00A272D6" w:rsidP="00B81175">
      <w:pPr>
        <w:rPr>
          <w:lang w:eastAsia="zh-CN"/>
        </w:rPr>
      </w:pPr>
      <w:r w:rsidRPr="00A272D6">
        <w:rPr>
          <w:lang w:eastAsia="zh-CN"/>
        </w:rPr>
        <w:t>The PDCCH BLER perform</w:t>
      </w:r>
      <w:r w:rsidR="00DB49ED">
        <w:rPr>
          <w:lang w:eastAsia="zh-CN"/>
        </w:rPr>
        <w:t>ance are illustrated in Figure 1</w:t>
      </w:r>
      <w:r>
        <w:rPr>
          <w:lang w:eastAsia="zh-CN"/>
        </w:rPr>
        <w:t>.</w:t>
      </w:r>
    </w:p>
    <w:p w14:paraId="2CDF08DC" w14:textId="15C3C66F" w:rsidR="00A272D6" w:rsidRDefault="00A272D6" w:rsidP="00A272D6">
      <w:pPr>
        <w:jc w:val="center"/>
        <w:rPr>
          <w:lang w:eastAsia="zh-CN"/>
        </w:rPr>
      </w:pPr>
      <w:r>
        <w:rPr>
          <w:noProof/>
          <w:lang w:eastAsia="zh-CN"/>
        </w:rPr>
        <w:lastRenderedPageBreak/>
        <w:drawing>
          <wp:inline distT="0" distB="0" distL="0" distR="0" wp14:anchorId="135D2DDD" wp14:editId="269F09F6">
            <wp:extent cx="3672715" cy="3009890"/>
            <wp:effectExtent l="0" t="0" r="4445" b="635"/>
            <wp:docPr id="1" name="图片 1" descr="C:\Users\reven.lei\Documents\WXWork\1688850319516956\Cache\Image\2024-01\企业微信截图_17064969211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ven.lei\Documents\WXWork\1688850319516956\Cache\Image\2024-01\企业微信截图_1706496921125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3024" cy="3026533"/>
                    </a:xfrm>
                    <a:prstGeom prst="rect">
                      <a:avLst/>
                    </a:prstGeom>
                    <a:noFill/>
                    <a:ln>
                      <a:noFill/>
                    </a:ln>
                  </pic:spPr>
                </pic:pic>
              </a:graphicData>
            </a:graphic>
          </wp:inline>
        </w:drawing>
      </w:r>
    </w:p>
    <w:p w14:paraId="12A04168" w14:textId="20A283FA" w:rsidR="00A272D6" w:rsidRPr="003207C2" w:rsidRDefault="00A272D6" w:rsidP="00A272D6">
      <w:pPr>
        <w:jc w:val="center"/>
        <w:rPr>
          <w:b/>
          <w:lang w:eastAsia="zh-CN"/>
        </w:rPr>
      </w:pPr>
      <w:r w:rsidRPr="003207C2">
        <w:rPr>
          <w:rFonts w:hint="eastAsia"/>
          <w:b/>
          <w:lang w:eastAsia="zh-CN"/>
        </w:rPr>
        <w:t>F</w:t>
      </w:r>
      <w:r w:rsidRPr="003207C2">
        <w:rPr>
          <w:b/>
          <w:lang w:eastAsia="zh-CN"/>
        </w:rPr>
        <w:t xml:space="preserve">igure </w:t>
      </w:r>
      <w:r w:rsidR="003207C2" w:rsidRPr="003207C2">
        <w:rPr>
          <w:b/>
          <w:lang w:eastAsia="zh-CN"/>
        </w:rPr>
        <w:t>1</w:t>
      </w:r>
      <w:r w:rsidRPr="003207C2">
        <w:rPr>
          <w:b/>
          <w:lang w:eastAsia="zh-CN"/>
        </w:rPr>
        <w:t xml:space="preserve">: Performance result of PDCCH </w:t>
      </w:r>
    </w:p>
    <w:p w14:paraId="0A950F47" w14:textId="225D7106" w:rsidR="00B81175" w:rsidRDefault="00B81175" w:rsidP="00B81175">
      <w:pPr>
        <w:rPr>
          <w:lang w:eastAsia="zh-CN"/>
        </w:rPr>
      </w:pPr>
      <w:r w:rsidRPr="00B81175">
        <w:rPr>
          <w:lang w:eastAsia="zh-CN"/>
        </w:rPr>
        <w:t>The required SNRs</w:t>
      </w:r>
      <w:r>
        <w:rPr>
          <w:lang w:eastAsia="zh-CN"/>
        </w:rPr>
        <w:t xml:space="preserve"> </w:t>
      </w:r>
      <w:r>
        <w:rPr>
          <w:rFonts w:hint="eastAsia"/>
          <w:lang w:eastAsia="zh-CN"/>
        </w:rPr>
        <w:t>of</w:t>
      </w:r>
      <w:r>
        <w:rPr>
          <w:lang w:eastAsia="zh-CN"/>
        </w:rPr>
        <w:t xml:space="preserve"> PD</w:t>
      </w:r>
      <w:r w:rsidR="0025153E">
        <w:rPr>
          <w:lang w:eastAsia="zh-CN"/>
        </w:rPr>
        <w:t>C</w:t>
      </w:r>
      <w:r>
        <w:rPr>
          <w:lang w:eastAsia="zh-CN"/>
        </w:rPr>
        <w:t>CH</w:t>
      </w:r>
      <w:r w:rsidRPr="00B81175">
        <w:rPr>
          <w:lang w:eastAsia="zh-CN"/>
        </w:rPr>
        <w:t xml:space="preserve"> are summarized and compared to the link budget in Table </w:t>
      </w:r>
      <w:r w:rsidR="00CA629B">
        <w:rPr>
          <w:lang w:eastAsia="zh-CN"/>
        </w:rPr>
        <w:t>2</w:t>
      </w:r>
      <w:r w:rsidRPr="00B81175">
        <w:rPr>
          <w:lang w:eastAsia="zh-CN"/>
        </w:rPr>
        <w:t xml:space="preserve"> based on the above evaluation results.</w:t>
      </w:r>
    </w:p>
    <w:p w14:paraId="42797765" w14:textId="543458BF" w:rsidR="00B81175" w:rsidRPr="00B81175" w:rsidRDefault="00B81175" w:rsidP="00B81175">
      <w:pPr>
        <w:jc w:val="center"/>
        <w:rPr>
          <w:b/>
          <w:lang w:eastAsia="zh-CN"/>
        </w:rPr>
      </w:pPr>
      <w:r w:rsidRPr="00B81175">
        <w:rPr>
          <w:b/>
          <w:lang w:eastAsia="zh-CN"/>
        </w:rPr>
        <w:t>T</w:t>
      </w:r>
      <w:r w:rsidRPr="00B81175">
        <w:rPr>
          <w:rFonts w:hint="eastAsia"/>
          <w:b/>
          <w:lang w:eastAsia="zh-CN"/>
        </w:rPr>
        <w:t>able</w:t>
      </w:r>
      <w:r w:rsidRPr="00B81175">
        <w:rPr>
          <w:b/>
          <w:lang w:eastAsia="zh-CN"/>
        </w:rPr>
        <w:t xml:space="preserve"> </w:t>
      </w:r>
      <w:r w:rsidR="00DB49ED">
        <w:rPr>
          <w:b/>
          <w:lang w:eastAsia="zh-CN"/>
        </w:rPr>
        <w:t>2</w:t>
      </w:r>
      <w:r w:rsidRPr="00B81175">
        <w:rPr>
          <w:rFonts w:hint="eastAsia"/>
          <w:b/>
          <w:lang w:eastAsia="zh-CN"/>
        </w:rPr>
        <w:t>:</w:t>
      </w:r>
      <w:r w:rsidR="00A272D6" w:rsidRPr="00A272D6">
        <w:t xml:space="preserve"> </w:t>
      </w:r>
      <w:r w:rsidR="00A272D6" w:rsidRPr="00A272D6">
        <w:rPr>
          <w:b/>
          <w:lang w:eastAsia="zh-CN"/>
        </w:rPr>
        <w:t>Coverage ana</w:t>
      </w:r>
      <w:r w:rsidR="00A272D6">
        <w:rPr>
          <w:b/>
          <w:lang w:eastAsia="zh-CN"/>
        </w:rPr>
        <w:t xml:space="preserve">lysis of PDCCH </w:t>
      </w:r>
    </w:p>
    <w:tbl>
      <w:tblPr>
        <w:tblStyle w:val="ad"/>
        <w:tblW w:w="6801" w:type="dxa"/>
        <w:jc w:val="center"/>
        <w:tblLook w:val="04A0" w:firstRow="1" w:lastRow="0" w:firstColumn="1" w:lastColumn="0" w:noHBand="0" w:noVBand="1"/>
      </w:tblPr>
      <w:tblGrid>
        <w:gridCol w:w="1555"/>
        <w:gridCol w:w="1701"/>
        <w:gridCol w:w="2411"/>
        <w:gridCol w:w="1134"/>
      </w:tblGrid>
      <w:tr w:rsidR="00FA0381" w:rsidRPr="00DE7735" w14:paraId="5E89D103" w14:textId="3AFDBBA4" w:rsidTr="00DE7735">
        <w:trPr>
          <w:jc w:val="center"/>
        </w:trPr>
        <w:tc>
          <w:tcPr>
            <w:tcW w:w="1555" w:type="dxa"/>
            <w:hideMark/>
          </w:tcPr>
          <w:p w14:paraId="443F528B" w14:textId="77777777" w:rsidR="00FA0381" w:rsidRPr="00DE7735" w:rsidRDefault="00FA0381" w:rsidP="00A272D6">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701" w:type="dxa"/>
          </w:tcPr>
          <w:p w14:paraId="4E6E6F74" w14:textId="77777777" w:rsidR="00FA0381" w:rsidRPr="00DE7735" w:rsidRDefault="00FA0381" w:rsidP="00A272D6">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411" w:type="dxa"/>
          </w:tcPr>
          <w:p w14:paraId="7DB687EF" w14:textId="77777777" w:rsidR="00FA0381" w:rsidRPr="00DE7735" w:rsidRDefault="00FA0381" w:rsidP="00A272D6">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33144F3B" w14:textId="1F11ADA5" w:rsidR="00FA0381" w:rsidRPr="00DE7735" w:rsidRDefault="00FA0381" w:rsidP="00A272D6">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FA0381" w:rsidRPr="00DE7735" w14:paraId="6F3E956A" w14:textId="10D9E4B8" w:rsidTr="00DE7735">
        <w:trPr>
          <w:jc w:val="center"/>
        </w:trPr>
        <w:tc>
          <w:tcPr>
            <w:tcW w:w="1555" w:type="dxa"/>
            <w:hideMark/>
          </w:tcPr>
          <w:p w14:paraId="257C991F" w14:textId="243498BB" w:rsidR="00FA0381" w:rsidRPr="00DE7735" w:rsidRDefault="00FA0381" w:rsidP="00A272D6">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701" w:type="dxa"/>
          </w:tcPr>
          <w:p w14:paraId="0A4691A8" w14:textId="4BEB7B16" w:rsidR="00FA0381" w:rsidRPr="00DE7735" w:rsidRDefault="00FA0381" w:rsidP="00391A35">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7.2</w:t>
            </w:r>
          </w:p>
        </w:tc>
        <w:tc>
          <w:tcPr>
            <w:tcW w:w="2411" w:type="dxa"/>
          </w:tcPr>
          <w:p w14:paraId="504E8484" w14:textId="3557A53A" w:rsidR="00FA0381" w:rsidRPr="00DE7735" w:rsidRDefault="00FA0381" w:rsidP="00F154EC">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w:t>
            </w:r>
            <w:r w:rsidR="00AC4693" w:rsidRPr="00DE7735">
              <w:rPr>
                <w:rFonts w:eastAsia="Yu Gothic"/>
                <w:szCs w:val="20"/>
                <w:lang w:eastAsia="zh-CN"/>
              </w:rPr>
              <w:t>1.</w:t>
            </w:r>
            <w:r w:rsidR="00F154EC">
              <w:rPr>
                <w:rFonts w:eastAsia="Yu Gothic"/>
                <w:szCs w:val="20"/>
                <w:lang w:eastAsia="zh-CN"/>
              </w:rPr>
              <w:t>9</w:t>
            </w:r>
          </w:p>
        </w:tc>
        <w:tc>
          <w:tcPr>
            <w:tcW w:w="1134" w:type="dxa"/>
          </w:tcPr>
          <w:p w14:paraId="12282F4D" w14:textId="4EF0FA98" w:rsidR="00FA0381" w:rsidRPr="00DE7735" w:rsidRDefault="00AC4693" w:rsidP="00F154EC">
            <w:pPr>
              <w:overflowPunct w:val="0"/>
              <w:adjustRightInd/>
              <w:snapToGrid/>
              <w:spacing w:after="0"/>
              <w:jc w:val="left"/>
              <w:textAlignment w:val="baseline"/>
              <w:rPr>
                <w:szCs w:val="20"/>
                <w:lang w:eastAsia="zh-CN"/>
              </w:rPr>
            </w:pPr>
            <w:r w:rsidRPr="00DE7735">
              <w:rPr>
                <w:szCs w:val="20"/>
                <w:lang w:eastAsia="zh-CN"/>
              </w:rPr>
              <w:t>-5.</w:t>
            </w:r>
            <w:r w:rsidR="00F154EC">
              <w:rPr>
                <w:szCs w:val="20"/>
                <w:lang w:eastAsia="zh-CN"/>
              </w:rPr>
              <w:t>3</w:t>
            </w:r>
          </w:p>
        </w:tc>
      </w:tr>
      <w:tr w:rsidR="00FA0381" w:rsidRPr="00DE7735" w14:paraId="529D57AB" w14:textId="77777777" w:rsidTr="00DE7735">
        <w:trPr>
          <w:jc w:val="center"/>
        </w:trPr>
        <w:tc>
          <w:tcPr>
            <w:tcW w:w="1555" w:type="dxa"/>
          </w:tcPr>
          <w:p w14:paraId="1A5D3198" w14:textId="34C68D7F" w:rsidR="00FA0381" w:rsidRPr="00DE7735" w:rsidRDefault="00FA0381" w:rsidP="00A272D6">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701" w:type="dxa"/>
          </w:tcPr>
          <w:p w14:paraId="3D8FB9E5" w14:textId="3802366C" w:rsidR="00FA0381" w:rsidRPr="00DE7735" w:rsidRDefault="00FA0381" w:rsidP="00391A35">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7.2</w:t>
            </w:r>
          </w:p>
        </w:tc>
        <w:tc>
          <w:tcPr>
            <w:tcW w:w="2411" w:type="dxa"/>
          </w:tcPr>
          <w:p w14:paraId="4DDB5E4E" w14:textId="533DAC8D" w:rsidR="00FA0381" w:rsidRPr="00DE7735" w:rsidRDefault="00FA0381" w:rsidP="00F154EC">
            <w:pPr>
              <w:overflowPunct w:val="0"/>
              <w:adjustRightInd/>
              <w:snapToGrid/>
              <w:spacing w:after="0"/>
              <w:jc w:val="left"/>
              <w:textAlignment w:val="baseline"/>
              <w:rPr>
                <w:szCs w:val="20"/>
                <w:lang w:eastAsia="zh-CN"/>
              </w:rPr>
            </w:pPr>
            <w:r w:rsidRPr="00DE7735">
              <w:rPr>
                <w:rFonts w:hint="eastAsia"/>
                <w:szCs w:val="20"/>
                <w:lang w:eastAsia="zh-CN"/>
              </w:rPr>
              <w:t>-</w:t>
            </w:r>
            <w:r w:rsidR="00AC4693" w:rsidRPr="00DE7735">
              <w:rPr>
                <w:szCs w:val="20"/>
                <w:lang w:eastAsia="zh-CN"/>
              </w:rPr>
              <w:t>9.</w:t>
            </w:r>
            <w:r w:rsidR="00F154EC">
              <w:rPr>
                <w:szCs w:val="20"/>
                <w:lang w:eastAsia="zh-CN"/>
              </w:rPr>
              <w:t>9</w:t>
            </w:r>
          </w:p>
        </w:tc>
        <w:tc>
          <w:tcPr>
            <w:tcW w:w="1134" w:type="dxa"/>
          </w:tcPr>
          <w:p w14:paraId="73BDC78D" w14:textId="3C810AE9" w:rsidR="00FA0381" w:rsidRPr="00DE7735" w:rsidRDefault="00AC4693" w:rsidP="00F154EC">
            <w:pPr>
              <w:overflowPunct w:val="0"/>
              <w:adjustRightInd/>
              <w:snapToGrid/>
              <w:spacing w:after="0"/>
              <w:jc w:val="left"/>
              <w:textAlignment w:val="baseline"/>
              <w:rPr>
                <w:szCs w:val="20"/>
                <w:lang w:eastAsia="zh-CN"/>
              </w:rPr>
            </w:pPr>
            <w:r w:rsidRPr="00DE7735">
              <w:rPr>
                <w:szCs w:val="20"/>
                <w:lang w:eastAsia="zh-CN"/>
              </w:rPr>
              <w:t>2</w:t>
            </w:r>
            <w:r w:rsidR="00FA0381" w:rsidRPr="00DE7735">
              <w:rPr>
                <w:szCs w:val="20"/>
                <w:lang w:eastAsia="zh-CN"/>
              </w:rPr>
              <w:t>.</w:t>
            </w:r>
            <w:r w:rsidR="00F154EC">
              <w:rPr>
                <w:szCs w:val="20"/>
                <w:lang w:eastAsia="zh-CN"/>
              </w:rPr>
              <w:t>7</w:t>
            </w:r>
          </w:p>
        </w:tc>
      </w:tr>
    </w:tbl>
    <w:p w14:paraId="49FABA09" w14:textId="735E01A5" w:rsidR="00831985" w:rsidRPr="00831985" w:rsidRDefault="00831985" w:rsidP="00B142E6">
      <w:pPr>
        <w:rPr>
          <w:lang w:eastAsia="zh-CN"/>
        </w:rPr>
      </w:pPr>
      <w:r w:rsidRPr="00831985">
        <w:rPr>
          <w:lang w:eastAsia="zh-CN"/>
        </w:rPr>
        <w:t xml:space="preserve">Based on the above table, we </w:t>
      </w:r>
      <w:r w:rsidR="00391A35">
        <w:rPr>
          <w:lang w:eastAsia="zh-CN"/>
        </w:rPr>
        <w:t>have the following observations</w:t>
      </w:r>
    </w:p>
    <w:p w14:paraId="3F137C57" w14:textId="46834970" w:rsidR="00B142E6" w:rsidRPr="00B142E6" w:rsidRDefault="00B142E6" w:rsidP="00B142E6">
      <w:pPr>
        <w:rPr>
          <w:b/>
          <w:i/>
          <w:lang w:eastAsia="zh-CN"/>
        </w:rPr>
      </w:pPr>
      <w:r w:rsidRPr="00B142E6">
        <w:rPr>
          <w:b/>
          <w:i/>
          <w:lang w:eastAsia="zh-CN"/>
        </w:rPr>
        <w:t xml:space="preserve">Observation 1: </w:t>
      </w:r>
      <w:r w:rsidR="00303FF1">
        <w:rPr>
          <w:b/>
          <w:i/>
          <w:lang w:eastAsia="zh-CN"/>
        </w:rPr>
        <w:t xml:space="preserve">For </w:t>
      </w:r>
      <w:r w:rsidR="00303FF1" w:rsidRPr="00303FF1">
        <w:rPr>
          <w:b/>
          <w:i/>
          <w:lang w:eastAsia="zh-CN"/>
        </w:rPr>
        <w:t>Set1-1 FR1/ Set1-2 FR1</w:t>
      </w:r>
      <w:r w:rsidRPr="00B142E6">
        <w:rPr>
          <w:b/>
          <w:i/>
          <w:lang w:eastAsia="zh-CN"/>
        </w:rPr>
        <w:t>, coverage enhancement</w:t>
      </w:r>
      <w:r>
        <w:rPr>
          <w:b/>
          <w:i/>
          <w:lang w:eastAsia="zh-CN"/>
        </w:rPr>
        <w:t xml:space="preserve"> </w:t>
      </w:r>
      <w:r w:rsidR="00831985">
        <w:rPr>
          <w:b/>
          <w:i/>
          <w:lang w:eastAsia="zh-CN"/>
        </w:rPr>
        <w:t xml:space="preserve">on </w:t>
      </w:r>
      <w:r w:rsidRPr="00B142E6">
        <w:rPr>
          <w:b/>
          <w:i/>
          <w:lang w:eastAsia="zh-CN"/>
        </w:rPr>
        <w:t>PDCCH</w:t>
      </w:r>
      <w:r>
        <w:rPr>
          <w:b/>
          <w:i/>
          <w:lang w:eastAsia="zh-CN"/>
        </w:rPr>
        <w:t xml:space="preserve"> is </w:t>
      </w:r>
      <w:r w:rsidRPr="00B142E6">
        <w:rPr>
          <w:b/>
          <w:i/>
          <w:lang w:eastAsia="zh-CN"/>
        </w:rPr>
        <w:t>unnecessary</w:t>
      </w:r>
      <w:r>
        <w:rPr>
          <w:b/>
          <w:i/>
          <w:lang w:eastAsia="zh-CN"/>
        </w:rPr>
        <w:t>.</w:t>
      </w:r>
    </w:p>
    <w:p w14:paraId="6995E94C" w14:textId="2E22304A" w:rsidR="00B142E6" w:rsidRPr="00303FF1" w:rsidRDefault="00B142E6" w:rsidP="00B142E6">
      <w:pPr>
        <w:rPr>
          <w:lang w:eastAsia="zh-CN"/>
        </w:rPr>
      </w:pPr>
      <w:r w:rsidRPr="00B142E6">
        <w:rPr>
          <w:b/>
          <w:i/>
          <w:lang w:eastAsia="zh-CN"/>
        </w:rPr>
        <w:t xml:space="preserve">Observation 2: </w:t>
      </w:r>
      <w:r w:rsidR="00303FF1">
        <w:rPr>
          <w:b/>
          <w:i/>
          <w:lang w:eastAsia="zh-CN"/>
        </w:rPr>
        <w:t xml:space="preserve">For </w:t>
      </w:r>
      <w:r w:rsidR="00303FF1" w:rsidRPr="00303FF1">
        <w:rPr>
          <w:b/>
          <w:i/>
          <w:lang w:eastAsia="zh-CN"/>
        </w:rPr>
        <w:t>Set1-3 FR1</w:t>
      </w:r>
      <w:r w:rsidRPr="00B142E6">
        <w:rPr>
          <w:b/>
          <w:i/>
          <w:lang w:eastAsia="zh-CN"/>
        </w:rPr>
        <w:t>, coverage enhancement</w:t>
      </w:r>
      <w:r w:rsidR="00831985">
        <w:rPr>
          <w:b/>
          <w:i/>
          <w:lang w:eastAsia="zh-CN"/>
        </w:rPr>
        <w:t xml:space="preserve"> on</w:t>
      </w:r>
      <w:r w:rsidRPr="00B142E6">
        <w:rPr>
          <w:b/>
          <w:i/>
          <w:lang w:eastAsia="zh-CN"/>
        </w:rPr>
        <w:t xml:space="preserve"> </w:t>
      </w:r>
      <w:r w:rsidR="00831985" w:rsidRPr="00B142E6">
        <w:rPr>
          <w:b/>
          <w:i/>
          <w:lang w:eastAsia="zh-CN"/>
        </w:rPr>
        <w:t xml:space="preserve">PDCCH </w:t>
      </w:r>
      <w:r w:rsidR="00303FF1">
        <w:rPr>
          <w:b/>
          <w:i/>
          <w:lang w:eastAsia="zh-CN"/>
        </w:rPr>
        <w:t>can</w:t>
      </w:r>
      <w:r w:rsidRPr="00B142E6">
        <w:rPr>
          <w:b/>
          <w:i/>
          <w:lang w:eastAsia="zh-CN"/>
        </w:rPr>
        <w:t xml:space="preserve"> be considered due to the</w:t>
      </w:r>
      <w:r w:rsidR="00831985">
        <w:rPr>
          <w:b/>
          <w:i/>
          <w:lang w:eastAsia="zh-CN"/>
        </w:rPr>
        <w:t xml:space="preserve"> </w:t>
      </w:r>
      <w:r w:rsidR="00303FF1">
        <w:rPr>
          <w:b/>
          <w:i/>
          <w:lang w:eastAsia="zh-CN"/>
        </w:rPr>
        <w:t>2.</w:t>
      </w:r>
      <w:r w:rsidR="00F154EC">
        <w:rPr>
          <w:b/>
          <w:i/>
          <w:lang w:eastAsia="zh-CN"/>
        </w:rPr>
        <w:t>7</w:t>
      </w:r>
      <w:r w:rsidR="00303FF1">
        <w:rPr>
          <w:b/>
          <w:i/>
          <w:lang w:eastAsia="zh-CN"/>
        </w:rPr>
        <w:t xml:space="preserve"> dB</w:t>
      </w:r>
      <w:r w:rsidR="00831985">
        <w:rPr>
          <w:b/>
          <w:i/>
          <w:lang w:eastAsia="zh-CN"/>
        </w:rPr>
        <w:t xml:space="preserve"> </w:t>
      </w:r>
      <w:r>
        <w:rPr>
          <w:b/>
          <w:i/>
          <w:lang w:eastAsia="zh-CN"/>
        </w:rPr>
        <w:t>coverage gap.</w:t>
      </w:r>
    </w:p>
    <w:p w14:paraId="233A76AE" w14:textId="77777777" w:rsidR="0037620E" w:rsidRPr="00303FF1" w:rsidRDefault="0037620E" w:rsidP="0037620E">
      <w:pPr>
        <w:rPr>
          <w:b/>
          <w:lang w:eastAsia="zh-CN"/>
        </w:rPr>
      </w:pPr>
    </w:p>
    <w:p w14:paraId="4997BA26" w14:textId="326E529C" w:rsidR="00C423F4" w:rsidRDefault="00C423F4" w:rsidP="00C423F4">
      <w:pPr>
        <w:pStyle w:val="af2"/>
        <w:numPr>
          <w:ilvl w:val="0"/>
          <w:numId w:val="39"/>
        </w:numPr>
        <w:ind w:firstLineChars="0"/>
        <w:rPr>
          <w:b/>
          <w:lang w:eastAsia="zh-CN"/>
        </w:rPr>
      </w:pPr>
      <w:r w:rsidRPr="00C423F4">
        <w:rPr>
          <w:b/>
          <w:lang w:eastAsia="zh-CN"/>
        </w:rPr>
        <w:t>PDSCH for Msg2</w:t>
      </w:r>
    </w:p>
    <w:p w14:paraId="111C7D4E" w14:textId="193393AC" w:rsidR="00C423F4" w:rsidRDefault="00025689" w:rsidP="00025689">
      <w:pPr>
        <w:rPr>
          <w:lang w:eastAsia="zh-CN"/>
        </w:rPr>
      </w:pPr>
      <w:r w:rsidRPr="00025689">
        <w:rPr>
          <w:lang w:eastAsia="zh-CN"/>
        </w:rPr>
        <w:t xml:space="preserve">For coverage evaluation of </w:t>
      </w:r>
      <w:r>
        <w:rPr>
          <w:lang w:eastAsia="zh-CN"/>
        </w:rPr>
        <w:t>PDSCH for Msg2</w:t>
      </w:r>
      <w:r w:rsidRPr="00025689">
        <w:rPr>
          <w:lang w:eastAsia="zh-CN"/>
        </w:rPr>
        <w:t xml:space="preserve"> in NR NTN, the following table is assumed.</w:t>
      </w:r>
    </w:p>
    <w:p w14:paraId="6AB4E2E8" w14:textId="0EEAC4AE" w:rsidR="00DB49ED" w:rsidRPr="00DB49ED" w:rsidRDefault="00DB49ED" w:rsidP="00DB49ED">
      <w:pPr>
        <w:jc w:val="center"/>
        <w:rPr>
          <w:b/>
          <w:lang w:eastAsia="zh-CN"/>
        </w:rPr>
      </w:pPr>
      <w:r w:rsidRPr="00DB49ED">
        <w:rPr>
          <w:b/>
          <w:lang w:eastAsia="zh-CN"/>
        </w:rPr>
        <w:t>T</w:t>
      </w:r>
      <w:r w:rsidRPr="00DB49ED">
        <w:rPr>
          <w:rFonts w:hint="eastAsia"/>
          <w:b/>
          <w:lang w:eastAsia="zh-CN"/>
        </w:rPr>
        <w:t>able</w:t>
      </w:r>
      <w:r w:rsidRPr="00DB49ED">
        <w:rPr>
          <w:b/>
          <w:lang w:eastAsia="zh-CN"/>
        </w:rPr>
        <w:t xml:space="preserve"> </w:t>
      </w:r>
      <w:r>
        <w:rPr>
          <w:b/>
          <w:lang w:eastAsia="zh-CN"/>
        </w:rPr>
        <w:t>3</w:t>
      </w:r>
      <w:r w:rsidRPr="00DB49ED">
        <w:rPr>
          <w:rFonts w:hint="eastAsia"/>
          <w:b/>
          <w:lang w:eastAsia="zh-CN"/>
        </w:rPr>
        <w:t>:</w:t>
      </w:r>
      <w:r w:rsidRPr="00DB49ED">
        <w:rPr>
          <w:b/>
          <w:lang w:eastAsia="zh-CN"/>
        </w:rPr>
        <w:t xml:space="preserve"> Evaluation </w:t>
      </w:r>
      <w:r>
        <w:rPr>
          <w:b/>
          <w:lang w:eastAsia="zh-CN"/>
        </w:rPr>
        <w:t>parameters of PDSCH for Msg2</w:t>
      </w:r>
    </w:p>
    <w:tbl>
      <w:tblPr>
        <w:tblW w:w="4998" w:type="pct"/>
        <w:jc w:val="center"/>
        <w:tblCellMar>
          <w:left w:w="0" w:type="dxa"/>
          <w:right w:w="0" w:type="dxa"/>
        </w:tblCellMar>
        <w:tblLook w:val="04A0" w:firstRow="1" w:lastRow="0" w:firstColumn="1" w:lastColumn="0" w:noHBand="0" w:noVBand="1"/>
      </w:tblPr>
      <w:tblGrid>
        <w:gridCol w:w="2873"/>
        <w:gridCol w:w="6420"/>
      </w:tblGrid>
      <w:tr w:rsidR="00B63AD7" w:rsidRPr="00B63AD7" w14:paraId="1820F626"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71E8D4"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FDE402"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217FEC79"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8FC5F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AAEE2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63AD7" w:rsidRPr="00B63AD7" w14:paraId="1C747130"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9F936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E5DDA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63AD7" w:rsidRPr="00B63AD7" w14:paraId="5259B91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E96669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AE9B1E0" w14:textId="78413D11"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69CEB778"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9BED08"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EE106C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63AD7" w:rsidRPr="00B63AD7" w14:paraId="2A38853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A615DFF"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5FCC97"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63AD7" w:rsidRPr="00B63AD7" w14:paraId="5EDEA8D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2C6517" w14:textId="5DE69B23"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2F18FE" w14:textId="4AFE3A51" w:rsidR="00B63AD7" w:rsidRPr="00B63AD7" w:rsidRDefault="00A779E2" w:rsidP="00B63AD7">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48</w:t>
            </w:r>
          </w:p>
        </w:tc>
      </w:tr>
      <w:tr w:rsidR="00B63AD7" w:rsidRPr="00B63AD7" w14:paraId="31349B2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E8406A" w14:textId="09C466E4"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5FC0ABD" w14:textId="102AEC34" w:rsidR="00B63AD7" w:rsidRPr="00B63AD7" w:rsidRDefault="00E502CB" w:rsidP="00B63AD7">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72</w:t>
            </w:r>
            <w:r w:rsidR="00B63AD7" w:rsidRPr="00B63AD7">
              <w:rPr>
                <w:rFonts w:eastAsia="宋体" w:hint="eastAsia"/>
                <w:color w:val="000000"/>
                <w:sz w:val="20"/>
                <w:szCs w:val="20"/>
                <w:lang w:eastAsia="zh-CN"/>
              </w:rPr>
              <w:t xml:space="preserve"> bits</w:t>
            </w:r>
          </w:p>
        </w:tc>
      </w:tr>
      <w:tr w:rsidR="00B63AD7" w:rsidRPr="00B63AD7" w14:paraId="5446FA8A"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D6A934" w14:textId="46A1A09D"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261D82" w14:textId="4092125C" w:rsidR="00B63AD7" w:rsidRPr="00B63AD7" w:rsidRDefault="00B63AD7" w:rsidP="00B63AD7">
            <w:pPr>
              <w:autoSpaceDE/>
              <w:autoSpaceDN/>
              <w:adjustRightInd/>
              <w:snapToGrid/>
              <w:spacing w:after="0" w:line="260" w:lineRule="auto"/>
              <w:jc w:val="center"/>
              <w:rPr>
                <w:rFonts w:eastAsia="宋体"/>
                <w:color w:val="000000"/>
                <w:sz w:val="20"/>
                <w:szCs w:val="20"/>
                <w:lang w:eastAsia="zh-CN"/>
              </w:rPr>
            </w:pPr>
            <w:r w:rsidRPr="00B63AD7">
              <w:rPr>
                <w:rFonts w:eastAsia="宋体"/>
                <w:color w:val="000000"/>
                <w:sz w:val="20"/>
                <w:szCs w:val="20"/>
                <w:lang w:eastAsia="zh-CN"/>
              </w:rPr>
              <w:t>3 DMRS symbols</w:t>
            </w:r>
          </w:p>
        </w:tc>
      </w:tr>
      <w:tr w:rsidR="00B63AD7" w:rsidRPr="00B63AD7" w14:paraId="26655731"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256E6FD" w14:textId="32803159"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AE821CC" w14:textId="0B95F2C8"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no repetition</w:t>
            </w:r>
          </w:p>
        </w:tc>
      </w:tr>
      <w:tr w:rsidR="00B63AD7" w:rsidRPr="00B63AD7" w14:paraId="2D5DE8B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5C3A78" w14:textId="15C0D045"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673B61" w14:textId="3A050427" w:rsidR="00B63AD7" w:rsidRPr="00B63AD7" w:rsidRDefault="00B63AD7" w:rsidP="00B63AD7">
            <w:pPr>
              <w:autoSpaceDE/>
              <w:autoSpaceDN/>
              <w:adjustRightInd/>
              <w:snapToGrid/>
              <w:spacing w:after="0" w:line="260" w:lineRule="auto"/>
              <w:jc w:val="center"/>
              <w:rPr>
                <w:rFonts w:eastAsia="宋体"/>
                <w:color w:val="000000"/>
                <w:sz w:val="20"/>
                <w:szCs w:val="20"/>
                <w:lang w:val="da-DK" w:eastAsia="zh-CN"/>
              </w:rPr>
            </w:pPr>
            <w:r w:rsidRPr="00B63AD7">
              <w:rPr>
                <w:rFonts w:eastAsia="宋体"/>
                <w:color w:val="000000"/>
                <w:sz w:val="20"/>
                <w:szCs w:val="20"/>
                <w:lang w:eastAsia="zh-CN"/>
              </w:rPr>
              <w:t>10% iBLER</w:t>
            </w:r>
          </w:p>
        </w:tc>
      </w:tr>
    </w:tbl>
    <w:p w14:paraId="415AA4D2" w14:textId="5F5CFEE4" w:rsidR="00B63AD7" w:rsidRDefault="0025153E" w:rsidP="0025153E">
      <w:pPr>
        <w:rPr>
          <w:lang w:eastAsia="zh-CN"/>
        </w:rPr>
      </w:pPr>
      <w:r w:rsidRPr="0025153E">
        <w:rPr>
          <w:lang w:eastAsia="zh-CN"/>
        </w:rPr>
        <w:t xml:space="preserve">The PDSCH for Msg2 BLER performance are illustrated in Figure </w:t>
      </w:r>
      <w:r w:rsidR="00CA629B">
        <w:rPr>
          <w:lang w:eastAsia="zh-CN"/>
        </w:rPr>
        <w:t>2</w:t>
      </w:r>
      <w:r w:rsidRPr="0025153E">
        <w:rPr>
          <w:lang w:eastAsia="zh-CN"/>
        </w:rPr>
        <w:t>.</w:t>
      </w:r>
    </w:p>
    <w:p w14:paraId="75964112" w14:textId="77777777" w:rsidR="00DB49ED" w:rsidRDefault="00DB49ED" w:rsidP="00DB49ED">
      <w:pPr>
        <w:jc w:val="center"/>
        <w:rPr>
          <w:b/>
          <w:lang w:eastAsia="zh-CN"/>
        </w:rPr>
      </w:pPr>
      <w:r>
        <w:rPr>
          <w:noProof/>
          <w:lang w:eastAsia="zh-CN"/>
        </w:rPr>
        <w:lastRenderedPageBreak/>
        <w:drawing>
          <wp:inline distT="0" distB="0" distL="0" distR="0" wp14:anchorId="7AE22676" wp14:editId="7FFABF2B">
            <wp:extent cx="3808961" cy="3091372"/>
            <wp:effectExtent l="0" t="0" r="1270" b="0"/>
            <wp:docPr id="7" name="图片 7" descr="C:\Users\reven.lei\Documents\WXWork\1688850319516956\Cache\Image\2024-02\企业微信截图_17072922023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even.lei\Documents\WXWork\1688850319516956\Cache\Image\2024-02\企业微信截图_1707292202319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1939" cy="3101905"/>
                    </a:xfrm>
                    <a:prstGeom prst="rect">
                      <a:avLst/>
                    </a:prstGeom>
                    <a:noFill/>
                    <a:ln>
                      <a:noFill/>
                    </a:ln>
                  </pic:spPr>
                </pic:pic>
              </a:graphicData>
            </a:graphic>
          </wp:inline>
        </w:drawing>
      </w:r>
    </w:p>
    <w:p w14:paraId="419E668F" w14:textId="775AC006" w:rsidR="00DB49ED" w:rsidRPr="003207C2" w:rsidRDefault="00DB49ED" w:rsidP="00DB49ED">
      <w:pPr>
        <w:jc w:val="center"/>
        <w:rPr>
          <w:b/>
          <w:lang w:eastAsia="zh-CN"/>
        </w:rPr>
      </w:pPr>
      <w:r w:rsidRPr="003207C2">
        <w:rPr>
          <w:rFonts w:hint="eastAsia"/>
          <w:b/>
          <w:lang w:eastAsia="zh-CN"/>
        </w:rPr>
        <w:t>F</w:t>
      </w:r>
      <w:r w:rsidRPr="003207C2">
        <w:rPr>
          <w:b/>
          <w:lang w:eastAsia="zh-CN"/>
        </w:rPr>
        <w:t>igure</w:t>
      </w:r>
      <w:r>
        <w:rPr>
          <w:b/>
          <w:lang w:eastAsia="zh-CN"/>
        </w:rPr>
        <w:t xml:space="preserve"> 2</w:t>
      </w:r>
      <w:r w:rsidRPr="003207C2">
        <w:rPr>
          <w:b/>
          <w:lang w:eastAsia="zh-CN"/>
        </w:rPr>
        <w:t xml:space="preserve">: Performance result of </w:t>
      </w:r>
      <w:r>
        <w:rPr>
          <w:b/>
          <w:lang w:eastAsia="zh-CN"/>
        </w:rPr>
        <w:t>PDSCH for Msg2</w:t>
      </w:r>
      <w:r w:rsidRPr="003207C2">
        <w:rPr>
          <w:b/>
          <w:lang w:eastAsia="zh-CN"/>
        </w:rPr>
        <w:t xml:space="preserve"> </w:t>
      </w:r>
    </w:p>
    <w:p w14:paraId="72EBDB34" w14:textId="7F28961E" w:rsidR="0025153E" w:rsidRPr="004D2BAE" w:rsidRDefault="0025153E" w:rsidP="0025153E">
      <w:pPr>
        <w:rPr>
          <w:lang w:eastAsia="zh-CN"/>
        </w:rPr>
      </w:pPr>
      <w:r w:rsidRPr="004D2BAE">
        <w:rPr>
          <w:lang w:eastAsia="zh-CN"/>
        </w:rPr>
        <w:t>The required SNRs of</w:t>
      </w:r>
      <w:r w:rsidRPr="004D2BAE">
        <w:t xml:space="preserve"> </w:t>
      </w:r>
      <w:r w:rsidRPr="004D2BAE">
        <w:rPr>
          <w:lang w:eastAsia="zh-CN"/>
        </w:rPr>
        <w:t xml:space="preserve">PDSCH for Msg2 are summarized and compared to the link budget in Table </w:t>
      </w:r>
      <w:r w:rsidR="00CA629B">
        <w:rPr>
          <w:lang w:eastAsia="zh-CN"/>
        </w:rPr>
        <w:t>4</w:t>
      </w:r>
      <w:r w:rsidRPr="004D2BAE">
        <w:rPr>
          <w:lang w:eastAsia="zh-CN"/>
        </w:rPr>
        <w:t xml:space="preserve"> based on the above evaluation results.</w:t>
      </w:r>
    </w:p>
    <w:p w14:paraId="7FEAF51F" w14:textId="42888758" w:rsidR="00DB49ED" w:rsidRPr="00DB49ED" w:rsidRDefault="00DB49ED" w:rsidP="00DB49ED">
      <w:pPr>
        <w:jc w:val="center"/>
        <w:rPr>
          <w:b/>
          <w:lang w:eastAsia="zh-CN"/>
        </w:rPr>
      </w:pPr>
      <w:r w:rsidRPr="00B81175">
        <w:rPr>
          <w:b/>
          <w:lang w:eastAsia="zh-CN"/>
        </w:rPr>
        <w:t>T</w:t>
      </w:r>
      <w:r w:rsidRPr="00B81175">
        <w:rPr>
          <w:rFonts w:hint="eastAsia"/>
          <w:b/>
          <w:lang w:eastAsia="zh-CN"/>
        </w:rPr>
        <w:t>able</w:t>
      </w:r>
      <w:r w:rsidRPr="00B81175">
        <w:rPr>
          <w:b/>
          <w:lang w:eastAsia="zh-CN"/>
        </w:rPr>
        <w:t xml:space="preserve"> </w:t>
      </w:r>
      <w:r>
        <w:rPr>
          <w:b/>
          <w:lang w:eastAsia="zh-CN"/>
        </w:rPr>
        <w:t>4</w:t>
      </w:r>
      <w:r w:rsidRPr="00B81175">
        <w:rPr>
          <w:rFonts w:hint="eastAsia"/>
          <w:b/>
          <w:lang w:eastAsia="zh-CN"/>
        </w:rPr>
        <w:t>:</w:t>
      </w:r>
      <w:r w:rsidRPr="00A272D6">
        <w:t xml:space="preserve"> </w:t>
      </w:r>
      <w:r w:rsidRPr="00A272D6">
        <w:rPr>
          <w:b/>
          <w:lang w:eastAsia="zh-CN"/>
        </w:rPr>
        <w:t>Coverage ana</w:t>
      </w:r>
      <w:r>
        <w:rPr>
          <w:b/>
          <w:lang w:eastAsia="zh-CN"/>
        </w:rPr>
        <w:t xml:space="preserve">lysis of </w:t>
      </w:r>
      <w:r w:rsidRPr="00DB49ED">
        <w:rPr>
          <w:b/>
          <w:lang w:eastAsia="zh-CN"/>
        </w:rPr>
        <w:t>PDSCH for Msg2</w:t>
      </w:r>
    </w:p>
    <w:tbl>
      <w:tblPr>
        <w:tblStyle w:val="ad"/>
        <w:tblW w:w="6659" w:type="dxa"/>
        <w:jc w:val="center"/>
        <w:tblLook w:val="04A0" w:firstRow="1" w:lastRow="0" w:firstColumn="1" w:lastColumn="0" w:noHBand="0" w:noVBand="1"/>
      </w:tblPr>
      <w:tblGrid>
        <w:gridCol w:w="1129"/>
        <w:gridCol w:w="1701"/>
        <w:gridCol w:w="2695"/>
        <w:gridCol w:w="1134"/>
      </w:tblGrid>
      <w:tr w:rsidR="00FA0381" w:rsidRPr="00DE7735" w14:paraId="5714FE5F" w14:textId="77777777" w:rsidTr="00DE7735">
        <w:trPr>
          <w:jc w:val="center"/>
        </w:trPr>
        <w:tc>
          <w:tcPr>
            <w:tcW w:w="1129" w:type="dxa"/>
            <w:hideMark/>
          </w:tcPr>
          <w:p w14:paraId="477211B0" w14:textId="77777777" w:rsidR="00FA0381" w:rsidRPr="00DE7735" w:rsidRDefault="00FA0381" w:rsidP="00F14B4A">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701" w:type="dxa"/>
          </w:tcPr>
          <w:p w14:paraId="7E1D5E3B" w14:textId="77777777" w:rsidR="00FA0381" w:rsidRPr="00DE7735" w:rsidRDefault="00FA0381" w:rsidP="00F14B4A">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695" w:type="dxa"/>
          </w:tcPr>
          <w:p w14:paraId="47B500B5" w14:textId="77777777" w:rsidR="00FA0381" w:rsidRPr="00DE7735" w:rsidRDefault="00FA0381" w:rsidP="00F14B4A">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05E90297" w14:textId="77777777" w:rsidR="00FA0381" w:rsidRPr="00DE7735" w:rsidRDefault="00FA0381" w:rsidP="00F14B4A">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FA0381" w:rsidRPr="00DE7735" w14:paraId="0810FAA1" w14:textId="77777777" w:rsidTr="00DE7735">
        <w:trPr>
          <w:jc w:val="center"/>
        </w:trPr>
        <w:tc>
          <w:tcPr>
            <w:tcW w:w="1129" w:type="dxa"/>
            <w:hideMark/>
          </w:tcPr>
          <w:p w14:paraId="5B6F6019" w14:textId="77777777" w:rsidR="00FA0381" w:rsidRPr="00DE7735" w:rsidRDefault="00FA0381" w:rsidP="00F14B4A">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701" w:type="dxa"/>
          </w:tcPr>
          <w:p w14:paraId="5AC673E6" w14:textId="41714AF0" w:rsidR="00FA0381" w:rsidRPr="00DE7735" w:rsidRDefault="00FA0381" w:rsidP="00E03D4A">
            <w:pPr>
              <w:overflowPunct w:val="0"/>
              <w:adjustRightInd/>
              <w:snapToGrid/>
              <w:spacing w:after="0"/>
              <w:jc w:val="left"/>
              <w:textAlignment w:val="baseline"/>
              <w:rPr>
                <w:szCs w:val="20"/>
                <w:lang w:eastAsia="zh-CN"/>
              </w:rPr>
            </w:pPr>
            <w:r w:rsidRPr="00DE7735">
              <w:rPr>
                <w:rFonts w:hint="eastAsia"/>
                <w:szCs w:val="20"/>
                <w:lang w:eastAsia="zh-CN"/>
              </w:rPr>
              <w:t>-</w:t>
            </w:r>
            <w:r w:rsidR="00E03D4A" w:rsidRPr="00DE7735">
              <w:rPr>
                <w:szCs w:val="20"/>
                <w:lang w:eastAsia="zh-CN"/>
              </w:rPr>
              <w:t>11.6</w:t>
            </w:r>
          </w:p>
        </w:tc>
        <w:tc>
          <w:tcPr>
            <w:tcW w:w="2695" w:type="dxa"/>
          </w:tcPr>
          <w:p w14:paraId="0A593013" w14:textId="4632B158" w:rsidR="00FA0381" w:rsidRPr="00DE7735" w:rsidRDefault="00FA0381" w:rsidP="00F154EC">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w:t>
            </w:r>
            <w:r w:rsidR="00AC4693" w:rsidRPr="00DE7735">
              <w:rPr>
                <w:rFonts w:eastAsia="Yu Gothic"/>
                <w:szCs w:val="20"/>
                <w:lang w:eastAsia="zh-CN"/>
              </w:rPr>
              <w:t>1.</w:t>
            </w:r>
            <w:r w:rsidR="00F154EC">
              <w:rPr>
                <w:rFonts w:eastAsia="Yu Gothic"/>
                <w:szCs w:val="20"/>
                <w:lang w:eastAsia="zh-CN"/>
              </w:rPr>
              <w:t>9</w:t>
            </w:r>
          </w:p>
        </w:tc>
        <w:tc>
          <w:tcPr>
            <w:tcW w:w="1134" w:type="dxa"/>
          </w:tcPr>
          <w:p w14:paraId="1A960380" w14:textId="32694B07" w:rsidR="00FA0381" w:rsidRPr="00DE7735" w:rsidRDefault="00E03D4A" w:rsidP="00F154EC">
            <w:pPr>
              <w:overflowPunct w:val="0"/>
              <w:adjustRightInd/>
              <w:snapToGrid/>
              <w:spacing w:after="0"/>
              <w:jc w:val="left"/>
              <w:textAlignment w:val="baseline"/>
              <w:rPr>
                <w:szCs w:val="20"/>
                <w:lang w:eastAsia="zh-CN"/>
              </w:rPr>
            </w:pPr>
            <w:r w:rsidRPr="00DE7735">
              <w:rPr>
                <w:szCs w:val="20"/>
                <w:lang w:eastAsia="zh-CN"/>
              </w:rPr>
              <w:t>-</w:t>
            </w:r>
            <w:r w:rsidR="00AC4693" w:rsidRPr="00DE7735">
              <w:rPr>
                <w:szCs w:val="20"/>
                <w:lang w:eastAsia="zh-CN"/>
              </w:rPr>
              <w:t>9.</w:t>
            </w:r>
            <w:r w:rsidR="00F154EC">
              <w:rPr>
                <w:szCs w:val="20"/>
                <w:lang w:eastAsia="zh-CN"/>
              </w:rPr>
              <w:t>7</w:t>
            </w:r>
          </w:p>
        </w:tc>
      </w:tr>
      <w:tr w:rsidR="00FA0381" w:rsidRPr="00DE7735" w14:paraId="389FCC78" w14:textId="77777777" w:rsidTr="00DE7735">
        <w:trPr>
          <w:jc w:val="center"/>
        </w:trPr>
        <w:tc>
          <w:tcPr>
            <w:tcW w:w="1129" w:type="dxa"/>
          </w:tcPr>
          <w:p w14:paraId="0E6B9DA6" w14:textId="77777777" w:rsidR="00FA0381" w:rsidRPr="00DE7735" w:rsidRDefault="00FA0381" w:rsidP="00F14B4A">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701" w:type="dxa"/>
          </w:tcPr>
          <w:p w14:paraId="518BB4C2" w14:textId="3C7A96B3" w:rsidR="00FA0381" w:rsidRPr="00DE7735" w:rsidRDefault="00FA0381" w:rsidP="00E03D4A">
            <w:pPr>
              <w:overflowPunct w:val="0"/>
              <w:adjustRightInd/>
              <w:snapToGrid/>
              <w:spacing w:after="0"/>
              <w:jc w:val="left"/>
              <w:textAlignment w:val="baseline"/>
              <w:rPr>
                <w:szCs w:val="20"/>
                <w:lang w:eastAsia="zh-CN"/>
              </w:rPr>
            </w:pPr>
            <w:r w:rsidRPr="00DE7735">
              <w:rPr>
                <w:rFonts w:hint="eastAsia"/>
                <w:szCs w:val="20"/>
                <w:lang w:eastAsia="zh-CN"/>
              </w:rPr>
              <w:t>-</w:t>
            </w:r>
            <w:r w:rsidR="00E03D4A" w:rsidRPr="00DE7735">
              <w:rPr>
                <w:szCs w:val="20"/>
                <w:lang w:eastAsia="zh-CN"/>
              </w:rPr>
              <w:t>11.6</w:t>
            </w:r>
          </w:p>
        </w:tc>
        <w:tc>
          <w:tcPr>
            <w:tcW w:w="2695" w:type="dxa"/>
          </w:tcPr>
          <w:p w14:paraId="77A24CF1" w14:textId="6C81FD13" w:rsidR="00FA0381" w:rsidRPr="00DE7735" w:rsidRDefault="00FA0381" w:rsidP="00F154EC">
            <w:pPr>
              <w:overflowPunct w:val="0"/>
              <w:adjustRightInd/>
              <w:snapToGrid/>
              <w:spacing w:after="0"/>
              <w:jc w:val="left"/>
              <w:textAlignment w:val="baseline"/>
              <w:rPr>
                <w:szCs w:val="20"/>
                <w:lang w:eastAsia="zh-CN"/>
              </w:rPr>
            </w:pPr>
            <w:r w:rsidRPr="00DE7735">
              <w:rPr>
                <w:rFonts w:hint="eastAsia"/>
                <w:szCs w:val="20"/>
                <w:lang w:eastAsia="zh-CN"/>
              </w:rPr>
              <w:t>-</w:t>
            </w:r>
            <w:r w:rsidR="00AC4693" w:rsidRPr="00DE7735">
              <w:rPr>
                <w:szCs w:val="20"/>
                <w:lang w:eastAsia="zh-CN"/>
              </w:rPr>
              <w:t>9.</w:t>
            </w:r>
            <w:r w:rsidR="00F154EC">
              <w:rPr>
                <w:szCs w:val="20"/>
                <w:lang w:eastAsia="zh-CN"/>
              </w:rPr>
              <w:t>9</w:t>
            </w:r>
          </w:p>
        </w:tc>
        <w:tc>
          <w:tcPr>
            <w:tcW w:w="1134" w:type="dxa"/>
          </w:tcPr>
          <w:p w14:paraId="286EAAEB" w14:textId="44E6D751" w:rsidR="00FA0381" w:rsidRPr="00DE7735" w:rsidRDefault="00AC4693" w:rsidP="00F154EC">
            <w:pPr>
              <w:overflowPunct w:val="0"/>
              <w:adjustRightInd/>
              <w:snapToGrid/>
              <w:spacing w:after="0"/>
              <w:jc w:val="left"/>
              <w:textAlignment w:val="baseline"/>
              <w:rPr>
                <w:szCs w:val="20"/>
                <w:lang w:eastAsia="zh-CN"/>
              </w:rPr>
            </w:pPr>
            <w:r w:rsidRPr="00DE7735">
              <w:rPr>
                <w:szCs w:val="20"/>
                <w:lang w:eastAsia="zh-CN"/>
              </w:rPr>
              <w:t>-1.</w:t>
            </w:r>
            <w:r w:rsidR="00F154EC">
              <w:rPr>
                <w:szCs w:val="20"/>
                <w:lang w:eastAsia="zh-CN"/>
              </w:rPr>
              <w:t>7</w:t>
            </w:r>
          </w:p>
        </w:tc>
      </w:tr>
    </w:tbl>
    <w:p w14:paraId="7BD22212" w14:textId="77777777" w:rsidR="00FA0381" w:rsidRDefault="00FA0381" w:rsidP="004D2BAE">
      <w:pPr>
        <w:rPr>
          <w:lang w:eastAsia="zh-CN"/>
        </w:rPr>
      </w:pPr>
    </w:p>
    <w:p w14:paraId="25602C0D" w14:textId="071C267C" w:rsidR="004D2BAE" w:rsidRPr="00831985" w:rsidRDefault="004D2BAE" w:rsidP="004D2BAE">
      <w:pPr>
        <w:rPr>
          <w:lang w:eastAsia="zh-CN"/>
        </w:rPr>
      </w:pPr>
      <w:r w:rsidRPr="00831985">
        <w:rPr>
          <w:lang w:eastAsia="zh-CN"/>
        </w:rPr>
        <w:t xml:space="preserve">Based on the above table, we </w:t>
      </w:r>
      <w:r w:rsidR="002B79C5">
        <w:rPr>
          <w:lang w:eastAsia="zh-CN"/>
        </w:rPr>
        <w:t>have the following observation.</w:t>
      </w:r>
    </w:p>
    <w:p w14:paraId="06D899FA" w14:textId="170828F3" w:rsidR="00303FF1" w:rsidRDefault="00303FF1" w:rsidP="004D2BAE">
      <w:pPr>
        <w:rPr>
          <w:b/>
          <w:i/>
          <w:lang w:eastAsia="zh-CN"/>
        </w:rPr>
      </w:pPr>
      <w:r w:rsidRPr="00303FF1">
        <w:rPr>
          <w:b/>
          <w:i/>
          <w:lang w:eastAsia="zh-CN"/>
        </w:rPr>
        <w:t xml:space="preserve">Observation </w:t>
      </w:r>
      <w:r>
        <w:rPr>
          <w:b/>
          <w:i/>
          <w:lang w:eastAsia="zh-CN"/>
        </w:rPr>
        <w:t>3</w:t>
      </w:r>
      <w:r w:rsidRPr="00303FF1">
        <w:rPr>
          <w:b/>
          <w:i/>
          <w:lang w:eastAsia="zh-CN"/>
        </w:rPr>
        <w:t>: For Set1-1 FR1/ Set1-2 FR1</w:t>
      </w:r>
      <w:r>
        <w:rPr>
          <w:b/>
          <w:i/>
          <w:lang w:eastAsia="zh-CN"/>
        </w:rPr>
        <w:t>/</w:t>
      </w:r>
      <w:r w:rsidRPr="00303FF1">
        <w:t xml:space="preserve"> </w:t>
      </w:r>
      <w:r w:rsidRPr="00303FF1">
        <w:rPr>
          <w:b/>
          <w:i/>
          <w:lang w:eastAsia="zh-CN"/>
        </w:rPr>
        <w:t>Set1-</w:t>
      </w:r>
      <w:r>
        <w:rPr>
          <w:b/>
          <w:i/>
          <w:lang w:eastAsia="zh-CN"/>
        </w:rPr>
        <w:t>3</w:t>
      </w:r>
      <w:r w:rsidRPr="00303FF1">
        <w:rPr>
          <w:b/>
          <w:i/>
          <w:lang w:eastAsia="zh-CN"/>
        </w:rPr>
        <w:t xml:space="preserve"> FR1, coverage enhancement on PDSCH for Msg2 is unnecessary since there is no coverage gap.</w:t>
      </w:r>
    </w:p>
    <w:p w14:paraId="05C3BEB5" w14:textId="77777777" w:rsidR="00F82C81" w:rsidRPr="004D2BAE" w:rsidRDefault="00F82C81" w:rsidP="00C423F4">
      <w:pPr>
        <w:rPr>
          <w:b/>
          <w:lang w:eastAsia="zh-CN"/>
        </w:rPr>
      </w:pPr>
    </w:p>
    <w:p w14:paraId="2E272AC7" w14:textId="3EA6662D" w:rsidR="00C423F4" w:rsidRDefault="00C423F4" w:rsidP="00C423F4">
      <w:pPr>
        <w:pStyle w:val="af2"/>
        <w:numPr>
          <w:ilvl w:val="0"/>
          <w:numId w:val="39"/>
        </w:numPr>
        <w:ind w:firstLineChars="0"/>
        <w:rPr>
          <w:b/>
          <w:lang w:eastAsia="zh-CN"/>
        </w:rPr>
      </w:pPr>
      <w:r w:rsidRPr="00C423F4">
        <w:rPr>
          <w:b/>
          <w:lang w:eastAsia="zh-CN"/>
        </w:rPr>
        <w:t>PDSCH for Msg4</w:t>
      </w:r>
    </w:p>
    <w:p w14:paraId="0CFFC433" w14:textId="4843EE37" w:rsidR="00C423F4" w:rsidRDefault="00025689" w:rsidP="00025689">
      <w:pPr>
        <w:rPr>
          <w:lang w:eastAsia="zh-CN"/>
        </w:rPr>
      </w:pPr>
      <w:r w:rsidRPr="00025689">
        <w:rPr>
          <w:lang w:eastAsia="zh-CN"/>
        </w:rPr>
        <w:t>For coverage evaluation of PDSCH for Msg</w:t>
      </w:r>
      <w:r>
        <w:rPr>
          <w:lang w:eastAsia="zh-CN"/>
        </w:rPr>
        <w:t>4</w:t>
      </w:r>
      <w:r w:rsidRPr="00025689">
        <w:rPr>
          <w:lang w:eastAsia="zh-CN"/>
        </w:rPr>
        <w:t xml:space="preserve"> in NR NTN, the following table is assumed.</w:t>
      </w:r>
    </w:p>
    <w:p w14:paraId="71169516" w14:textId="25CCFB06" w:rsidR="00DB49ED" w:rsidRPr="00DB49ED" w:rsidRDefault="00DB49ED" w:rsidP="00DB49ED">
      <w:pPr>
        <w:jc w:val="center"/>
        <w:rPr>
          <w:b/>
          <w:lang w:eastAsia="zh-CN"/>
        </w:rPr>
      </w:pPr>
      <w:r w:rsidRPr="00DB49ED">
        <w:rPr>
          <w:b/>
          <w:lang w:eastAsia="zh-CN"/>
        </w:rPr>
        <w:t xml:space="preserve">Table </w:t>
      </w:r>
      <w:r>
        <w:rPr>
          <w:b/>
          <w:lang w:eastAsia="zh-CN"/>
        </w:rPr>
        <w:t>5</w:t>
      </w:r>
      <w:r w:rsidRPr="00DB49ED">
        <w:rPr>
          <w:b/>
          <w:lang w:eastAsia="zh-CN"/>
        </w:rPr>
        <w:t>: Evaluation parameters of PDSCH for Msg4</w:t>
      </w:r>
    </w:p>
    <w:tbl>
      <w:tblPr>
        <w:tblW w:w="4998" w:type="pct"/>
        <w:jc w:val="center"/>
        <w:tblCellMar>
          <w:left w:w="0" w:type="dxa"/>
          <w:right w:w="0" w:type="dxa"/>
        </w:tblCellMar>
        <w:tblLook w:val="04A0" w:firstRow="1" w:lastRow="0" w:firstColumn="1" w:lastColumn="0" w:noHBand="0" w:noVBand="1"/>
      </w:tblPr>
      <w:tblGrid>
        <w:gridCol w:w="2873"/>
        <w:gridCol w:w="6420"/>
      </w:tblGrid>
      <w:tr w:rsidR="00B63AD7" w:rsidRPr="00B63AD7" w14:paraId="4C6D8890"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26D070" w14:textId="77777777" w:rsidR="00B63AD7" w:rsidRPr="00B63AD7" w:rsidRDefault="00B63AD7"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172831" w14:textId="77777777" w:rsidR="00B63AD7" w:rsidRPr="00B63AD7" w:rsidRDefault="00B63AD7"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4F44C6FE"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11CCEF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3C744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63AD7" w:rsidRPr="00B63AD7" w14:paraId="017BC419"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92CEE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18121D"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63AD7" w:rsidRPr="00B63AD7" w14:paraId="63DAAF80"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E65A4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214ED9"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5FBEA262"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B8F6A8"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DB7FB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63AD7" w:rsidRPr="00B63AD7" w14:paraId="31548FDC"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6877D3"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5C9948C"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63AD7" w:rsidRPr="00B63AD7" w14:paraId="1E7C172C"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1FABF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14C952" w14:textId="4AC8D536" w:rsidR="00B63AD7"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96</w:t>
            </w:r>
          </w:p>
        </w:tc>
      </w:tr>
      <w:tr w:rsidR="00B63AD7" w:rsidRPr="00B63AD7" w14:paraId="7695CF7F"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91B84C"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657EFC3" w14:textId="03BB0E4F" w:rsidR="00B63AD7" w:rsidRPr="00B63AD7" w:rsidRDefault="00BF6FE4" w:rsidP="00BF6FE4">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1040</w:t>
            </w:r>
            <w:r w:rsidR="00B63AD7" w:rsidRPr="00B63AD7">
              <w:rPr>
                <w:rFonts w:eastAsia="宋体" w:hint="eastAsia"/>
                <w:color w:val="000000"/>
                <w:sz w:val="20"/>
                <w:szCs w:val="20"/>
                <w:lang w:eastAsia="zh-CN"/>
              </w:rPr>
              <w:t xml:space="preserve"> bits</w:t>
            </w:r>
          </w:p>
        </w:tc>
      </w:tr>
      <w:tr w:rsidR="00B63AD7" w:rsidRPr="00B63AD7" w14:paraId="68BDABC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463C29"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D7EE901" w14:textId="3FD716F2" w:rsidR="00B63AD7" w:rsidRPr="00B63AD7" w:rsidRDefault="00BF6FE4"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B63AD7" w:rsidRPr="00B63AD7" w14:paraId="4709A776"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F74822E"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B30D15" w14:textId="18CCE8CF"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no repetition</w:t>
            </w:r>
          </w:p>
        </w:tc>
      </w:tr>
      <w:tr w:rsidR="00B63AD7" w:rsidRPr="00B63AD7" w14:paraId="0FB877E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6A229F"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BF15E9" w14:textId="42ED902D" w:rsidR="00B63AD7" w:rsidRPr="00B63AD7" w:rsidRDefault="00BF6FE4"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10</w:t>
            </w:r>
            <w:r w:rsidR="00B63AD7" w:rsidRPr="00B63AD7">
              <w:rPr>
                <w:rFonts w:eastAsia="宋体"/>
                <w:color w:val="000000"/>
                <w:sz w:val="20"/>
                <w:szCs w:val="20"/>
                <w:lang w:eastAsia="zh-CN"/>
              </w:rPr>
              <w:t>% iBLER</w:t>
            </w:r>
          </w:p>
        </w:tc>
      </w:tr>
    </w:tbl>
    <w:p w14:paraId="10AAA67D" w14:textId="64CC3715" w:rsidR="00C423F4" w:rsidRPr="0025153E" w:rsidRDefault="0025153E" w:rsidP="00C423F4">
      <w:pPr>
        <w:rPr>
          <w:lang w:eastAsia="zh-CN"/>
        </w:rPr>
      </w:pPr>
      <w:r w:rsidRPr="0025153E">
        <w:rPr>
          <w:lang w:eastAsia="zh-CN"/>
        </w:rPr>
        <w:t>The PDSCH for Msg4</w:t>
      </w:r>
      <w:r>
        <w:rPr>
          <w:lang w:eastAsia="zh-CN"/>
        </w:rPr>
        <w:t xml:space="preserve"> </w:t>
      </w:r>
      <w:r w:rsidRPr="0025153E">
        <w:rPr>
          <w:lang w:eastAsia="zh-CN"/>
        </w:rPr>
        <w:t xml:space="preserve">BLER performance are illustrated in Figure </w:t>
      </w:r>
      <w:r w:rsidR="00DB49ED">
        <w:rPr>
          <w:lang w:eastAsia="zh-CN"/>
        </w:rPr>
        <w:t>3</w:t>
      </w:r>
      <w:r w:rsidRPr="0025153E">
        <w:rPr>
          <w:lang w:eastAsia="zh-CN"/>
        </w:rPr>
        <w:t>.</w:t>
      </w:r>
    </w:p>
    <w:p w14:paraId="6C819A9D" w14:textId="5173EA8D" w:rsidR="00BA51AA" w:rsidRDefault="00DB49ED" w:rsidP="00BA51AA">
      <w:pPr>
        <w:jc w:val="center"/>
        <w:rPr>
          <w:b/>
          <w:lang w:eastAsia="zh-CN"/>
        </w:rPr>
      </w:pPr>
      <w:r>
        <w:rPr>
          <w:noProof/>
          <w:lang w:eastAsia="zh-CN"/>
        </w:rPr>
        <w:lastRenderedPageBreak/>
        <w:drawing>
          <wp:inline distT="0" distB="0" distL="0" distR="0" wp14:anchorId="66F9F232" wp14:editId="11BB51BB">
            <wp:extent cx="3850285" cy="3105937"/>
            <wp:effectExtent l="0" t="0" r="0" b="0"/>
            <wp:docPr id="3" name="图片 3" descr="C:\Users\reven.lei\Documents\WXWork\1688850319516956\Cache\Image\2024-02\企业微信截图_170729213268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ven.lei\Documents\WXWork\1688850319516956\Cache\Image\2024-02\企业微信截图_1707292132687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1002" cy="3114582"/>
                    </a:xfrm>
                    <a:prstGeom prst="rect">
                      <a:avLst/>
                    </a:prstGeom>
                    <a:noFill/>
                    <a:ln>
                      <a:noFill/>
                    </a:ln>
                  </pic:spPr>
                </pic:pic>
              </a:graphicData>
            </a:graphic>
          </wp:inline>
        </w:drawing>
      </w:r>
    </w:p>
    <w:p w14:paraId="272709F2" w14:textId="26F56B6D" w:rsidR="00BA51AA" w:rsidRDefault="00BA51AA" w:rsidP="00BA51AA">
      <w:pPr>
        <w:jc w:val="center"/>
        <w:rPr>
          <w:b/>
          <w:lang w:eastAsia="zh-CN"/>
        </w:rPr>
      </w:pPr>
      <w:r>
        <w:rPr>
          <w:b/>
          <w:lang w:eastAsia="zh-CN"/>
        </w:rPr>
        <w:t xml:space="preserve">Figure </w:t>
      </w:r>
      <w:r w:rsidR="00DB49ED">
        <w:rPr>
          <w:b/>
          <w:lang w:eastAsia="zh-CN"/>
        </w:rPr>
        <w:t>3</w:t>
      </w:r>
      <w:r>
        <w:rPr>
          <w:b/>
          <w:lang w:eastAsia="zh-CN"/>
        </w:rPr>
        <w:t>:</w:t>
      </w:r>
      <w:r w:rsidR="003207C2" w:rsidRPr="003207C2">
        <w:t xml:space="preserve"> </w:t>
      </w:r>
      <w:r w:rsidR="003207C2" w:rsidRPr="003207C2">
        <w:rPr>
          <w:b/>
          <w:lang w:eastAsia="zh-CN"/>
        </w:rPr>
        <w:t>Performance result of PDSCH for Msg4</w:t>
      </w:r>
    </w:p>
    <w:p w14:paraId="4468495C" w14:textId="406EA55E" w:rsidR="00BA51AA" w:rsidRDefault="0025153E" w:rsidP="00C423F4">
      <w:pPr>
        <w:rPr>
          <w:lang w:eastAsia="zh-CN"/>
        </w:rPr>
      </w:pPr>
      <w:r w:rsidRPr="0025153E">
        <w:rPr>
          <w:lang w:eastAsia="zh-CN"/>
        </w:rPr>
        <w:t xml:space="preserve">The required SNRs of PDSCH for Msg4 are summarized and compared to the link budget in Table </w:t>
      </w:r>
      <w:r w:rsidR="00CA629B">
        <w:rPr>
          <w:lang w:eastAsia="zh-CN"/>
        </w:rPr>
        <w:t>6</w:t>
      </w:r>
      <w:r w:rsidRPr="0025153E">
        <w:rPr>
          <w:lang w:eastAsia="zh-CN"/>
        </w:rPr>
        <w:t xml:space="preserve"> based on the above evaluation results.</w:t>
      </w:r>
    </w:p>
    <w:p w14:paraId="75A0321A" w14:textId="625201D7" w:rsidR="00DB49ED" w:rsidRPr="00DB49ED" w:rsidRDefault="00DB49ED" w:rsidP="00DB49ED">
      <w:pPr>
        <w:jc w:val="center"/>
        <w:rPr>
          <w:b/>
          <w:lang w:eastAsia="zh-CN"/>
        </w:rPr>
      </w:pPr>
      <w:r w:rsidRPr="00DB49ED">
        <w:rPr>
          <w:b/>
          <w:lang w:eastAsia="zh-CN"/>
        </w:rPr>
        <w:t xml:space="preserve">Table </w:t>
      </w:r>
      <w:r>
        <w:rPr>
          <w:b/>
          <w:lang w:eastAsia="zh-CN"/>
        </w:rPr>
        <w:t>6</w:t>
      </w:r>
      <w:r w:rsidRPr="00DB49ED">
        <w:rPr>
          <w:b/>
          <w:lang w:eastAsia="zh-CN"/>
        </w:rPr>
        <w:t>: Coverage analysis of PDSCH for Msg4</w:t>
      </w:r>
    </w:p>
    <w:tbl>
      <w:tblPr>
        <w:tblStyle w:val="ad"/>
        <w:tblW w:w="6943" w:type="dxa"/>
        <w:jc w:val="center"/>
        <w:tblLook w:val="04A0" w:firstRow="1" w:lastRow="0" w:firstColumn="1" w:lastColumn="0" w:noHBand="0" w:noVBand="1"/>
      </w:tblPr>
      <w:tblGrid>
        <w:gridCol w:w="1271"/>
        <w:gridCol w:w="1985"/>
        <w:gridCol w:w="2553"/>
        <w:gridCol w:w="1134"/>
      </w:tblGrid>
      <w:tr w:rsidR="00E03D4A" w:rsidRPr="00DE7735" w14:paraId="6F66DB9C" w14:textId="77777777" w:rsidTr="00DE7735">
        <w:trPr>
          <w:jc w:val="center"/>
        </w:trPr>
        <w:tc>
          <w:tcPr>
            <w:tcW w:w="1271" w:type="dxa"/>
            <w:hideMark/>
          </w:tcPr>
          <w:p w14:paraId="1076A67E" w14:textId="77777777" w:rsidR="00E03D4A" w:rsidRPr="00DE7735" w:rsidRDefault="00E03D4A" w:rsidP="00F14B4A">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985" w:type="dxa"/>
          </w:tcPr>
          <w:p w14:paraId="32DDD756" w14:textId="77777777" w:rsidR="00E03D4A" w:rsidRPr="00DE7735" w:rsidRDefault="00E03D4A" w:rsidP="00F14B4A">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553" w:type="dxa"/>
          </w:tcPr>
          <w:p w14:paraId="039AD47D" w14:textId="77777777" w:rsidR="00E03D4A" w:rsidRPr="00DE7735" w:rsidRDefault="00E03D4A" w:rsidP="00F14B4A">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65D67582" w14:textId="77777777" w:rsidR="00E03D4A" w:rsidRPr="00DE7735" w:rsidRDefault="00E03D4A" w:rsidP="00F14B4A">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AC4693" w:rsidRPr="00DE7735" w14:paraId="42E1F5D2" w14:textId="77777777" w:rsidTr="00DE7735">
        <w:trPr>
          <w:jc w:val="center"/>
        </w:trPr>
        <w:tc>
          <w:tcPr>
            <w:tcW w:w="1271" w:type="dxa"/>
            <w:hideMark/>
          </w:tcPr>
          <w:p w14:paraId="5803D247" w14:textId="77777777" w:rsidR="00AC4693" w:rsidRPr="00DE7735" w:rsidRDefault="00AC4693" w:rsidP="00AC4693">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985" w:type="dxa"/>
          </w:tcPr>
          <w:p w14:paraId="25A6C922" w14:textId="14C8AC77" w:rsidR="00AC4693" w:rsidRPr="00DE7735" w:rsidRDefault="00AC4693" w:rsidP="00AC4693">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10.2</w:t>
            </w:r>
          </w:p>
        </w:tc>
        <w:tc>
          <w:tcPr>
            <w:tcW w:w="2553" w:type="dxa"/>
          </w:tcPr>
          <w:p w14:paraId="0A7EE0F1" w14:textId="75513EB3" w:rsidR="00AC4693" w:rsidRPr="00DE7735" w:rsidRDefault="00AC4693" w:rsidP="00F154EC">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-1.</w:t>
            </w:r>
            <w:r w:rsidR="00F154EC">
              <w:rPr>
                <w:rFonts w:eastAsia="Yu Gothic"/>
                <w:szCs w:val="20"/>
                <w:lang w:eastAsia="zh-CN"/>
              </w:rPr>
              <w:t>9</w:t>
            </w:r>
          </w:p>
        </w:tc>
        <w:tc>
          <w:tcPr>
            <w:tcW w:w="1134" w:type="dxa"/>
          </w:tcPr>
          <w:p w14:paraId="40882AE2" w14:textId="7E277BA4" w:rsidR="00AC4693" w:rsidRPr="00DE7735" w:rsidRDefault="00AC4693" w:rsidP="00F154EC">
            <w:pPr>
              <w:overflowPunct w:val="0"/>
              <w:adjustRightInd/>
              <w:snapToGrid/>
              <w:spacing w:after="0"/>
              <w:jc w:val="left"/>
              <w:textAlignment w:val="baseline"/>
              <w:rPr>
                <w:szCs w:val="20"/>
                <w:lang w:eastAsia="zh-CN"/>
              </w:rPr>
            </w:pPr>
            <w:r w:rsidRPr="00DE7735">
              <w:rPr>
                <w:szCs w:val="20"/>
                <w:lang w:eastAsia="zh-CN"/>
              </w:rPr>
              <w:t>-8.</w:t>
            </w:r>
            <w:r w:rsidR="00F154EC">
              <w:rPr>
                <w:szCs w:val="20"/>
                <w:lang w:eastAsia="zh-CN"/>
              </w:rPr>
              <w:t>3</w:t>
            </w:r>
          </w:p>
        </w:tc>
      </w:tr>
      <w:tr w:rsidR="00AC4693" w:rsidRPr="00DE7735" w14:paraId="1D7FC90C" w14:textId="77777777" w:rsidTr="00DE7735">
        <w:trPr>
          <w:jc w:val="center"/>
        </w:trPr>
        <w:tc>
          <w:tcPr>
            <w:tcW w:w="1271" w:type="dxa"/>
          </w:tcPr>
          <w:p w14:paraId="71A04B55" w14:textId="77777777" w:rsidR="00AC4693" w:rsidRPr="00DE7735" w:rsidRDefault="00AC4693" w:rsidP="00AC4693">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985" w:type="dxa"/>
          </w:tcPr>
          <w:p w14:paraId="2D76F81D" w14:textId="3451342B" w:rsidR="00AC4693" w:rsidRPr="00DE7735" w:rsidRDefault="00AC4693" w:rsidP="00AC4693">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10.2</w:t>
            </w:r>
          </w:p>
        </w:tc>
        <w:tc>
          <w:tcPr>
            <w:tcW w:w="2553" w:type="dxa"/>
          </w:tcPr>
          <w:p w14:paraId="48192A4E" w14:textId="3B6EFE2E" w:rsidR="00AC4693" w:rsidRPr="00DE7735" w:rsidRDefault="00AC4693" w:rsidP="00F154EC">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9.</w:t>
            </w:r>
            <w:r w:rsidR="00F154EC">
              <w:rPr>
                <w:szCs w:val="20"/>
                <w:lang w:eastAsia="zh-CN"/>
              </w:rPr>
              <w:t>9</w:t>
            </w:r>
          </w:p>
        </w:tc>
        <w:tc>
          <w:tcPr>
            <w:tcW w:w="1134" w:type="dxa"/>
          </w:tcPr>
          <w:p w14:paraId="0878CDE7" w14:textId="0163BC00" w:rsidR="00AC4693" w:rsidRPr="00DE7735" w:rsidRDefault="00AC4693" w:rsidP="00F154EC">
            <w:pPr>
              <w:overflowPunct w:val="0"/>
              <w:adjustRightInd/>
              <w:snapToGrid/>
              <w:spacing w:after="0"/>
              <w:jc w:val="left"/>
              <w:textAlignment w:val="baseline"/>
              <w:rPr>
                <w:szCs w:val="20"/>
                <w:lang w:eastAsia="zh-CN"/>
              </w:rPr>
            </w:pPr>
            <w:r w:rsidRPr="00DE7735">
              <w:rPr>
                <w:szCs w:val="20"/>
                <w:lang w:eastAsia="zh-CN"/>
              </w:rPr>
              <w:t>-0.</w:t>
            </w:r>
            <w:r w:rsidR="00F154EC">
              <w:rPr>
                <w:szCs w:val="20"/>
                <w:lang w:eastAsia="zh-CN"/>
              </w:rPr>
              <w:t>3</w:t>
            </w:r>
          </w:p>
        </w:tc>
      </w:tr>
    </w:tbl>
    <w:p w14:paraId="62543366" w14:textId="77777777" w:rsidR="00E03D4A" w:rsidRDefault="00E03D4A" w:rsidP="00831985">
      <w:pPr>
        <w:rPr>
          <w:lang w:eastAsia="zh-CN"/>
        </w:rPr>
      </w:pPr>
    </w:p>
    <w:p w14:paraId="332B05AC" w14:textId="6327C0CB" w:rsidR="00831985" w:rsidRPr="00831985" w:rsidRDefault="00831985" w:rsidP="00831985">
      <w:pPr>
        <w:rPr>
          <w:lang w:eastAsia="zh-CN"/>
        </w:rPr>
      </w:pPr>
      <w:r w:rsidRPr="00831985">
        <w:rPr>
          <w:lang w:eastAsia="zh-CN"/>
        </w:rPr>
        <w:t xml:space="preserve">Based on the above table, we </w:t>
      </w:r>
      <w:r w:rsidR="002B79C5">
        <w:rPr>
          <w:lang w:eastAsia="zh-CN"/>
        </w:rPr>
        <w:t>have the following observation</w:t>
      </w:r>
      <w:r w:rsidR="002B79C5">
        <w:rPr>
          <w:rFonts w:hint="eastAsia"/>
          <w:lang w:eastAsia="zh-CN"/>
        </w:rPr>
        <w:t>.</w:t>
      </w:r>
    </w:p>
    <w:p w14:paraId="23C0A3B5" w14:textId="3823B483" w:rsidR="00831985" w:rsidRPr="00B142E6" w:rsidRDefault="00303FF1" w:rsidP="00831985">
      <w:pPr>
        <w:rPr>
          <w:b/>
          <w:i/>
          <w:lang w:eastAsia="zh-CN"/>
        </w:rPr>
      </w:pPr>
      <w:r w:rsidRPr="00303FF1">
        <w:rPr>
          <w:b/>
          <w:i/>
          <w:lang w:eastAsia="zh-CN"/>
        </w:rPr>
        <w:t xml:space="preserve">Observation </w:t>
      </w:r>
      <w:r>
        <w:rPr>
          <w:b/>
          <w:i/>
          <w:lang w:eastAsia="zh-CN"/>
        </w:rPr>
        <w:t>4</w:t>
      </w:r>
      <w:r w:rsidRPr="00303FF1">
        <w:rPr>
          <w:b/>
          <w:i/>
          <w:lang w:eastAsia="zh-CN"/>
        </w:rPr>
        <w:t>: For Set1-1 FR1/ Set1-2 FR1/ Set1-3 FR1, coverage enhancement on PDSCH for Msg</w:t>
      </w:r>
      <w:r>
        <w:rPr>
          <w:b/>
          <w:i/>
          <w:lang w:eastAsia="zh-CN"/>
        </w:rPr>
        <w:t>4</w:t>
      </w:r>
      <w:r w:rsidRPr="00303FF1">
        <w:rPr>
          <w:b/>
          <w:i/>
          <w:lang w:eastAsia="zh-CN"/>
        </w:rPr>
        <w:t xml:space="preserve"> is unnecessary since there is no coverage gap.</w:t>
      </w:r>
    </w:p>
    <w:p w14:paraId="2073CA5B" w14:textId="77777777" w:rsidR="00B63AD7" w:rsidRPr="00303FF1" w:rsidRDefault="00B63AD7" w:rsidP="00C423F4">
      <w:pPr>
        <w:rPr>
          <w:b/>
          <w:lang w:eastAsia="zh-CN"/>
        </w:rPr>
      </w:pPr>
    </w:p>
    <w:p w14:paraId="70842E4C" w14:textId="224AAFCD" w:rsidR="00C423F4" w:rsidRDefault="00C423F4" w:rsidP="00C423F4">
      <w:pPr>
        <w:pStyle w:val="af2"/>
        <w:numPr>
          <w:ilvl w:val="0"/>
          <w:numId w:val="39"/>
        </w:numPr>
        <w:ind w:firstLineChars="0"/>
        <w:rPr>
          <w:b/>
          <w:lang w:eastAsia="zh-CN"/>
        </w:rPr>
      </w:pPr>
      <w:r w:rsidRPr="00C423F4">
        <w:rPr>
          <w:b/>
          <w:lang w:eastAsia="zh-CN"/>
        </w:rPr>
        <w:t>PDSCH for V</w:t>
      </w:r>
      <w:r w:rsidRPr="00C423F4">
        <w:rPr>
          <w:rFonts w:hint="eastAsia"/>
          <w:b/>
          <w:lang w:eastAsia="zh-CN"/>
        </w:rPr>
        <w:t>oIP</w:t>
      </w:r>
    </w:p>
    <w:p w14:paraId="5A5B72B9" w14:textId="0B44D0B4" w:rsidR="00A779E2" w:rsidRDefault="00025689" w:rsidP="00B27EA6">
      <w:pPr>
        <w:rPr>
          <w:lang w:eastAsia="zh-CN"/>
        </w:rPr>
      </w:pPr>
      <w:r w:rsidRPr="00025689">
        <w:rPr>
          <w:lang w:eastAsia="zh-CN"/>
        </w:rPr>
        <w:t xml:space="preserve">For coverage evaluation of PDSCH for </w:t>
      </w:r>
      <w:r>
        <w:rPr>
          <w:lang w:eastAsia="zh-CN"/>
        </w:rPr>
        <w:t>VoIP</w:t>
      </w:r>
      <w:r w:rsidRPr="00025689">
        <w:rPr>
          <w:lang w:eastAsia="zh-CN"/>
        </w:rPr>
        <w:t xml:space="preserve"> in NR NTN, the following table is assumed.</w:t>
      </w:r>
    </w:p>
    <w:p w14:paraId="6A072F01" w14:textId="74BB20A9" w:rsidR="00DB49ED" w:rsidRPr="00DB49ED" w:rsidRDefault="00DB49ED" w:rsidP="00DB49ED">
      <w:pPr>
        <w:jc w:val="center"/>
        <w:rPr>
          <w:b/>
          <w:lang w:eastAsia="zh-CN"/>
        </w:rPr>
      </w:pPr>
      <w:r w:rsidRPr="00DB49ED">
        <w:rPr>
          <w:b/>
          <w:lang w:eastAsia="zh-CN"/>
        </w:rPr>
        <w:t xml:space="preserve">Table </w:t>
      </w:r>
      <w:r>
        <w:rPr>
          <w:b/>
          <w:lang w:eastAsia="zh-CN"/>
        </w:rPr>
        <w:t>7</w:t>
      </w:r>
      <w:r w:rsidRPr="00DB49ED">
        <w:rPr>
          <w:b/>
          <w:lang w:eastAsia="zh-CN"/>
        </w:rPr>
        <w:t>: Evaluation parameters of PDSCH for VoIP</w:t>
      </w:r>
    </w:p>
    <w:tbl>
      <w:tblPr>
        <w:tblW w:w="4998" w:type="pct"/>
        <w:jc w:val="center"/>
        <w:tblCellMar>
          <w:left w:w="0" w:type="dxa"/>
          <w:right w:w="0" w:type="dxa"/>
        </w:tblCellMar>
        <w:tblLook w:val="04A0" w:firstRow="1" w:lastRow="0" w:firstColumn="1" w:lastColumn="0" w:noHBand="0" w:noVBand="1"/>
      </w:tblPr>
      <w:tblGrid>
        <w:gridCol w:w="2873"/>
        <w:gridCol w:w="6420"/>
      </w:tblGrid>
      <w:tr w:rsidR="00BF6FE4" w:rsidRPr="00B63AD7" w14:paraId="795570AE"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3C1DCA" w14:textId="77777777" w:rsidR="00BF6FE4" w:rsidRPr="00B63AD7" w:rsidRDefault="00BF6FE4"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4F7C03" w14:textId="77777777" w:rsidR="00BF6FE4" w:rsidRPr="00B63AD7" w:rsidRDefault="00BF6FE4"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F6FE4" w:rsidRPr="00B63AD7" w14:paraId="6BFE186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D0AB2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42352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F6FE4" w:rsidRPr="00B63AD7" w14:paraId="2865BFB1"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FAC4DE"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5F3AF5"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F6FE4" w:rsidRPr="00B63AD7" w14:paraId="5921301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02B01B"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2AFC6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F6FE4" w:rsidRPr="00B63AD7" w14:paraId="1A0D0724"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42C650"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BED56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F6FE4" w:rsidRPr="00B63AD7" w14:paraId="65E51577"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D7B132"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B578B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F6FE4" w:rsidRPr="00B63AD7" w14:paraId="76F4557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756DE5"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05A0BD" w14:textId="2B5A57FC" w:rsidR="00BF6FE4"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36</w:t>
            </w:r>
          </w:p>
        </w:tc>
      </w:tr>
      <w:tr w:rsidR="00BF6FE4" w:rsidRPr="00B63AD7" w14:paraId="1E02122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808CA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A0C067"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18</w:t>
            </w:r>
            <w:r w:rsidRPr="00B63AD7">
              <w:rPr>
                <w:rFonts w:eastAsia="宋体" w:hint="eastAsia"/>
                <w:color w:val="000000"/>
                <w:sz w:val="20"/>
                <w:szCs w:val="20"/>
                <w:lang w:eastAsia="zh-CN"/>
              </w:rPr>
              <w:t>4 bits</w:t>
            </w:r>
          </w:p>
        </w:tc>
      </w:tr>
      <w:tr w:rsidR="00BF6FE4" w:rsidRPr="00B63AD7" w14:paraId="4552420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800B42"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3CC4AF" w14:textId="77777777" w:rsidR="00BF6FE4" w:rsidRPr="00B63AD7" w:rsidRDefault="00BF6FE4"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BF6FE4" w:rsidRPr="00B63AD7" w14:paraId="5F7AE22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BB887D"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87018F9" w14:textId="2842591F" w:rsidR="00BF6FE4"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p>
        </w:tc>
      </w:tr>
      <w:tr w:rsidR="00BF6FE4" w:rsidRPr="00B63AD7" w14:paraId="426A66AE"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428F8B"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C8982C3" w14:textId="77777777" w:rsidR="00BF6FE4" w:rsidRPr="00B63AD7" w:rsidRDefault="00BF6FE4"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2</w:t>
            </w:r>
            <w:r w:rsidRPr="00B63AD7">
              <w:rPr>
                <w:rFonts w:eastAsia="宋体"/>
                <w:color w:val="000000"/>
                <w:sz w:val="20"/>
                <w:szCs w:val="20"/>
                <w:lang w:eastAsia="zh-CN"/>
              </w:rPr>
              <w:t>% iBLER</w:t>
            </w:r>
          </w:p>
        </w:tc>
      </w:tr>
    </w:tbl>
    <w:p w14:paraId="7C67425B" w14:textId="2B78FB8F" w:rsidR="00BA51AA" w:rsidRDefault="0025153E" w:rsidP="0025153E">
      <w:pPr>
        <w:rPr>
          <w:lang w:eastAsia="zh-CN"/>
        </w:rPr>
      </w:pPr>
      <w:r>
        <w:rPr>
          <w:lang w:eastAsia="zh-CN"/>
        </w:rPr>
        <w:t>The PDSCH</w:t>
      </w:r>
      <w:r w:rsidRPr="0025153E">
        <w:rPr>
          <w:lang w:eastAsia="zh-CN"/>
        </w:rPr>
        <w:t xml:space="preserve"> for VoIP BLER performance are illustrated in Figure </w:t>
      </w:r>
      <w:r w:rsidR="00DB49ED">
        <w:rPr>
          <w:lang w:eastAsia="zh-CN"/>
        </w:rPr>
        <w:t>4</w:t>
      </w:r>
      <w:r w:rsidRPr="0025153E">
        <w:rPr>
          <w:lang w:eastAsia="zh-CN"/>
        </w:rPr>
        <w:t>.</w:t>
      </w:r>
    </w:p>
    <w:p w14:paraId="54987AB6" w14:textId="24E64AE6" w:rsidR="00BA51AA" w:rsidRDefault="009735BD" w:rsidP="00BA51AA">
      <w:pPr>
        <w:jc w:val="center"/>
        <w:rPr>
          <w:lang w:eastAsia="zh-CN"/>
        </w:rPr>
      </w:pPr>
      <w:r w:rsidRPr="009735BD">
        <w:rPr>
          <w:noProof/>
          <w:lang w:eastAsia="zh-CN"/>
        </w:rPr>
        <w:lastRenderedPageBreak/>
        <w:drawing>
          <wp:inline distT="0" distB="0" distL="0" distR="0" wp14:anchorId="5EE6D89B" wp14:editId="4631A396">
            <wp:extent cx="3743834" cy="2985025"/>
            <wp:effectExtent l="0" t="0" r="0" b="6350"/>
            <wp:docPr id="6" name="图片 6" descr="C:\Users\reven.lei\Documents\WXWork\1688850319516956\Cache\Image\2024-02\企业微信截图_17068611828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even.lei\Documents\WXWork\1688850319516956\Cache\Image\2024-02\企业微信截图_1706861182824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9582" cy="3005555"/>
                    </a:xfrm>
                    <a:prstGeom prst="rect">
                      <a:avLst/>
                    </a:prstGeom>
                    <a:noFill/>
                    <a:ln>
                      <a:noFill/>
                    </a:ln>
                  </pic:spPr>
                </pic:pic>
              </a:graphicData>
            </a:graphic>
          </wp:inline>
        </w:drawing>
      </w:r>
    </w:p>
    <w:p w14:paraId="1730B927" w14:textId="4507B93E" w:rsidR="00BA51AA" w:rsidRPr="003207C2" w:rsidRDefault="00BA51AA" w:rsidP="00BA51AA">
      <w:pPr>
        <w:jc w:val="center"/>
        <w:rPr>
          <w:b/>
          <w:lang w:eastAsia="zh-CN"/>
        </w:rPr>
      </w:pPr>
      <w:r w:rsidRPr="003207C2">
        <w:rPr>
          <w:b/>
          <w:lang w:eastAsia="zh-CN"/>
        </w:rPr>
        <w:t xml:space="preserve">Figure </w:t>
      </w:r>
      <w:r w:rsidR="00DB49ED">
        <w:rPr>
          <w:b/>
          <w:lang w:eastAsia="zh-CN"/>
        </w:rPr>
        <w:t>4</w:t>
      </w:r>
      <w:r w:rsidRPr="003207C2">
        <w:rPr>
          <w:b/>
          <w:lang w:eastAsia="zh-CN"/>
        </w:rPr>
        <w:t xml:space="preserve">: </w:t>
      </w:r>
      <w:r w:rsidR="003207C2" w:rsidRPr="003207C2">
        <w:rPr>
          <w:b/>
          <w:lang w:eastAsia="zh-CN"/>
        </w:rPr>
        <w:t>Performance result of PDSCH for VoIP</w:t>
      </w:r>
    </w:p>
    <w:p w14:paraId="723F6921" w14:textId="52155EE3" w:rsidR="00BA51AA" w:rsidRDefault="0025153E" w:rsidP="0025153E">
      <w:pPr>
        <w:rPr>
          <w:lang w:eastAsia="zh-CN"/>
        </w:rPr>
      </w:pPr>
      <w:r w:rsidRPr="0025153E">
        <w:rPr>
          <w:lang w:eastAsia="zh-CN"/>
        </w:rPr>
        <w:t xml:space="preserve">The required SNRs of PDSCH for </w:t>
      </w:r>
      <w:r>
        <w:rPr>
          <w:lang w:eastAsia="zh-CN"/>
        </w:rPr>
        <w:t>VoIP</w:t>
      </w:r>
      <w:r w:rsidRPr="0025153E">
        <w:rPr>
          <w:lang w:eastAsia="zh-CN"/>
        </w:rPr>
        <w:t xml:space="preserve"> are summarized and compared to the link budget in Table </w:t>
      </w:r>
      <w:r w:rsidR="00CA629B">
        <w:rPr>
          <w:lang w:eastAsia="zh-CN"/>
        </w:rPr>
        <w:t>8</w:t>
      </w:r>
      <w:r w:rsidRPr="0025153E">
        <w:rPr>
          <w:lang w:eastAsia="zh-CN"/>
        </w:rPr>
        <w:t xml:space="preserve"> based on the above evaluation results.</w:t>
      </w:r>
    </w:p>
    <w:p w14:paraId="28EDD7CD" w14:textId="2263F424" w:rsidR="00DB49ED" w:rsidRPr="00DB49ED" w:rsidRDefault="00DB49ED" w:rsidP="00DB49ED">
      <w:pPr>
        <w:jc w:val="center"/>
        <w:rPr>
          <w:b/>
          <w:lang w:eastAsia="zh-CN"/>
        </w:rPr>
      </w:pPr>
      <w:r w:rsidRPr="00DB49ED">
        <w:rPr>
          <w:b/>
          <w:lang w:eastAsia="zh-CN"/>
        </w:rPr>
        <w:t>Table 8: Coverage analysis of PDSCH for VoIP</w:t>
      </w:r>
    </w:p>
    <w:tbl>
      <w:tblPr>
        <w:tblStyle w:val="ad"/>
        <w:tblW w:w="6943" w:type="dxa"/>
        <w:jc w:val="center"/>
        <w:tblLook w:val="04A0" w:firstRow="1" w:lastRow="0" w:firstColumn="1" w:lastColumn="0" w:noHBand="0" w:noVBand="1"/>
      </w:tblPr>
      <w:tblGrid>
        <w:gridCol w:w="1271"/>
        <w:gridCol w:w="1843"/>
        <w:gridCol w:w="2695"/>
        <w:gridCol w:w="1134"/>
      </w:tblGrid>
      <w:tr w:rsidR="00A624F9" w:rsidRPr="00DE7735" w14:paraId="2E431D92" w14:textId="77777777" w:rsidTr="00DE7735">
        <w:trPr>
          <w:jc w:val="center"/>
        </w:trPr>
        <w:tc>
          <w:tcPr>
            <w:tcW w:w="1271" w:type="dxa"/>
            <w:hideMark/>
          </w:tcPr>
          <w:p w14:paraId="3068F330" w14:textId="77777777" w:rsidR="00A624F9" w:rsidRPr="00DE7735" w:rsidRDefault="00A624F9" w:rsidP="00F14B4A">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843" w:type="dxa"/>
          </w:tcPr>
          <w:p w14:paraId="454651C1" w14:textId="77777777" w:rsidR="00A624F9" w:rsidRPr="00DE7735" w:rsidRDefault="00A624F9" w:rsidP="00F14B4A">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695" w:type="dxa"/>
          </w:tcPr>
          <w:p w14:paraId="35BB205F" w14:textId="77777777" w:rsidR="00A624F9" w:rsidRPr="00DE7735" w:rsidRDefault="00A624F9" w:rsidP="00F14B4A">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66D5AC62" w14:textId="77777777" w:rsidR="00A624F9" w:rsidRPr="00DE7735" w:rsidRDefault="00A624F9" w:rsidP="00F14B4A">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A624F9" w:rsidRPr="00DE7735" w14:paraId="5DD5227E" w14:textId="77777777" w:rsidTr="00DE7735">
        <w:trPr>
          <w:jc w:val="center"/>
        </w:trPr>
        <w:tc>
          <w:tcPr>
            <w:tcW w:w="1271" w:type="dxa"/>
            <w:hideMark/>
          </w:tcPr>
          <w:p w14:paraId="5FD22814" w14:textId="77777777" w:rsidR="00A624F9" w:rsidRPr="00DE7735" w:rsidRDefault="00A624F9" w:rsidP="00F14B4A">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843" w:type="dxa"/>
          </w:tcPr>
          <w:p w14:paraId="1C587064" w14:textId="36A4A511" w:rsidR="00A624F9" w:rsidRPr="00DE7735" w:rsidRDefault="00A624F9" w:rsidP="00A624F9">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8.4</w:t>
            </w:r>
          </w:p>
        </w:tc>
        <w:tc>
          <w:tcPr>
            <w:tcW w:w="2695" w:type="dxa"/>
          </w:tcPr>
          <w:p w14:paraId="07DC801A" w14:textId="4C607467" w:rsidR="00A624F9" w:rsidRPr="00DE7735" w:rsidRDefault="00A624F9" w:rsidP="00F154EC">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-1.</w:t>
            </w:r>
            <w:r w:rsidR="00F154EC">
              <w:rPr>
                <w:rFonts w:eastAsia="Yu Gothic"/>
                <w:szCs w:val="20"/>
                <w:lang w:eastAsia="zh-CN"/>
              </w:rPr>
              <w:t>9</w:t>
            </w:r>
          </w:p>
        </w:tc>
        <w:tc>
          <w:tcPr>
            <w:tcW w:w="1134" w:type="dxa"/>
          </w:tcPr>
          <w:p w14:paraId="312B1BC5" w14:textId="59C541C2" w:rsidR="00A624F9" w:rsidRPr="00DE7735" w:rsidRDefault="00A624F9" w:rsidP="00F154EC">
            <w:pPr>
              <w:overflowPunct w:val="0"/>
              <w:adjustRightInd/>
              <w:snapToGrid/>
              <w:spacing w:after="0"/>
              <w:jc w:val="left"/>
              <w:textAlignment w:val="baseline"/>
              <w:rPr>
                <w:szCs w:val="20"/>
                <w:lang w:eastAsia="zh-CN"/>
              </w:rPr>
            </w:pPr>
            <w:r w:rsidRPr="00DE7735">
              <w:rPr>
                <w:szCs w:val="20"/>
                <w:lang w:eastAsia="zh-CN"/>
              </w:rPr>
              <w:t>-6.</w:t>
            </w:r>
            <w:r w:rsidR="00F154EC">
              <w:rPr>
                <w:szCs w:val="20"/>
                <w:lang w:eastAsia="zh-CN"/>
              </w:rPr>
              <w:t>5</w:t>
            </w:r>
          </w:p>
        </w:tc>
      </w:tr>
      <w:tr w:rsidR="00A624F9" w:rsidRPr="00DE7735" w14:paraId="44F8BD29" w14:textId="77777777" w:rsidTr="00DE7735">
        <w:trPr>
          <w:jc w:val="center"/>
        </w:trPr>
        <w:tc>
          <w:tcPr>
            <w:tcW w:w="1271" w:type="dxa"/>
          </w:tcPr>
          <w:p w14:paraId="54991204" w14:textId="77777777" w:rsidR="00A624F9" w:rsidRPr="00DE7735" w:rsidRDefault="00A624F9" w:rsidP="00F14B4A">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843" w:type="dxa"/>
          </w:tcPr>
          <w:p w14:paraId="0F54FFEB" w14:textId="2B144E60" w:rsidR="00A624F9" w:rsidRPr="00DE7735" w:rsidRDefault="00A624F9" w:rsidP="00F14B4A">
            <w:pPr>
              <w:overflowPunct w:val="0"/>
              <w:adjustRightInd/>
              <w:snapToGrid/>
              <w:spacing w:after="0"/>
              <w:jc w:val="left"/>
              <w:textAlignment w:val="baseline"/>
              <w:rPr>
                <w:szCs w:val="20"/>
                <w:lang w:eastAsia="zh-CN"/>
              </w:rPr>
            </w:pPr>
            <w:r w:rsidRPr="00DE7735">
              <w:rPr>
                <w:szCs w:val="20"/>
                <w:lang w:eastAsia="zh-CN"/>
              </w:rPr>
              <w:t>-8.4</w:t>
            </w:r>
          </w:p>
        </w:tc>
        <w:tc>
          <w:tcPr>
            <w:tcW w:w="2695" w:type="dxa"/>
          </w:tcPr>
          <w:p w14:paraId="4AEA9364" w14:textId="5F05A07E" w:rsidR="00A624F9" w:rsidRPr="00DE7735" w:rsidRDefault="00A624F9" w:rsidP="00F154EC">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9.</w:t>
            </w:r>
            <w:r w:rsidR="00F154EC">
              <w:rPr>
                <w:szCs w:val="20"/>
                <w:lang w:eastAsia="zh-CN"/>
              </w:rPr>
              <w:t>9</w:t>
            </w:r>
          </w:p>
        </w:tc>
        <w:tc>
          <w:tcPr>
            <w:tcW w:w="1134" w:type="dxa"/>
          </w:tcPr>
          <w:p w14:paraId="242545F0" w14:textId="52A3B1E8" w:rsidR="00A624F9" w:rsidRPr="00DE7735" w:rsidRDefault="00A624F9" w:rsidP="00F154EC">
            <w:pPr>
              <w:overflowPunct w:val="0"/>
              <w:adjustRightInd/>
              <w:snapToGrid/>
              <w:spacing w:after="0"/>
              <w:jc w:val="left"/>
              <w:textAlignment w:val="baseline"/>
              <w:rPr>
                <w:szCs w:val="20"/>
                <w:lang w:eastAsia="zh-CN"/>
              </w:rPr>
            </w:pPr>
            <w:r w:rsidRPr="00DE7735">
              <w:rPr>
                <w:szCs w:val="20"/>
                <w:lang w:eastAsia="zh-CN"/>
              </w:rPr>
              <w:t>1.</w:t>
            </w:r>
            <w:r w:rsidR="00F154EC">
              <w:rPr>
                <w:szCs w:val="20"/>
                <w:lang w:eastAsia="zh-CN"/>
              </w:rPr>
              <w:t>5</w:t>
            </w:r>
          </w:p>
        </w:tc>
      </w:tr>
    </w:tbl>
    <w:p w14:paraId="5F5379BF" w14:textId="77777777" w:rsidR="00AC4693" w:rsidRDefault="00AC4693" w:rsidP="005073FB">
      <w:pPr>
        <w:rPr>
          <w:lang w:eastAsia="zh-CN"/>
        </w:rPr>
      </w:pPr>
    </w:p>
    <w:p w14:paraId="3E5249BD" w14:textId="3E04F5B8" w:rsidR="005073FB" w:rsidRPr="00831985" w:rsidRDefault="005073FB" w:rsidP="005073FB">
      <w:pPr>
        <w:rPr>
          <w:lang w:eastAsia="zh-CN"/>
        </w:rPr>
      </w:pPr>
      <w:r w:rsidRPr="00831985">
        <w:rPr>
          <w:lang w:eastAsia="zh-CN"/>
        </w:rPr>
        <w:t>Based on the above table, we have the following observations.</w:t>
      </w:r>
    </w:p>
    <w:p w14:paraId="5DC57861" w14:textId="4D551784" w:rsidR="00303FF1" w:rsidRPr="00303FF1" w:rsidRDefault="00303FF1" w:rsidP="00303FF1">
      <w:pPr>
        <w:rPr>
          <w:b/>
          <w:i/>
          <w:lang w:eastAsia="zh-CN"/>
        </w:rPr>
      </w:pPr>
      <w:r w:rsidRPr="00303FF1">
        <w:rPr>
          <w:b/>
          <w:i/>
          <w:lang w:eastAsia="zh-CN"/>
        </w:rPr>
        <w:t xml:space="preserve">Observation </w:t>
      </w:r>
      <w:r>
        <w:rPr>
          <w:b/>
          <w:i/>
          <w:lang w:eastAsia="zh-CN"/>
        </w:rPr>
        <w:t>5</w:t>
      </w:r>
      <w:r w:rsidRPr="00303FF1">
        <w:rPr>
          <w:b/>
          <w:i/>
          <w:lang w:eastAsia="zh-CN"/>
        </w:rPr>
        <w:t>: For Set1-1 FR1/ Set1-2 FR1, coverage enhancement on PDSCH for VoIP is unnecessary since there is no the coverag</w:t>
      </w:r>
      <w:r>
        <w:rPr>
          <w:b/>
          <w:i/>
          <w:lang w:eastAsia="zh-CN"/>
        </w:rPr>
        <w:t>e gap</w:t>
      </w:r>
      <w:r w:rsidRPr="00303FF1">
        <w:rPr>
          <w:b/>
          <w:i/>
          <w:lang w:eastAsia="zh-CN"/>
        </w:rPr>
        <w:t>.</w:t>
      </w:r>
    </w:p>
    <w:p w14:paraId="3CD51963" w14:textId="53F2C200" w:rsidR="005073FB" w:rsidRPr="00B142E6" w:rsidRDefault="00303FF1" w:rsidP="005073FB">
      <w:pPr>
        <w:rPr>
          <w:b/>
          <w:i/>
          <w:lang w:eastAsia="zh-CN"/>
        </w:rPr>
      </w:pPr>
      <w:r w:rsidRPr="00303FF1">
        <w:rPr>
          <w:b/>
          <w:i/>
          <w:lang w:eastAsia="zh-CN"/>
        </w:rPr>
        <w:t xml:space="preserve">Observation </w:t>
      </w:r>
      <w:r>
        <w:rPr>
          <w:b/>
          <w:i/>
          <w:lang w:eastAsia="zh-CN"/>
        </w:rPr>
        <w:t>6</w:t>
      </w:r>
      <w:r w:rsidRPr="00303FF1">
        <w:rPr>
          <w:b/>
          <w:i/>
          <w:lang w:eastAsia="zh-CN"/>
        </w:rPr>
        <w:t xml:space="preserve">: For Set1-3 FR1, coverage enhancement on PDSCH for VoIP should be considered due to the </w:t>
      </w:r>
      <w:r>
        <w:rPr>
          <w:b/>
          <w:i/>
          <w:lang w:eastAsia="zh-CN"/>
        </w:rPr>
        <w:t>1.</w:t>
      </w:r>
      <w:r w:rsidR="00854E2A">
        <w:rPr>
          <w:b/>
          <w:i/>
          <w:lang w:eastAsia="zh-CN"/>
        </w:rPr>
        <w:t>5</w:t>
      </w:r>
      <w:r w:rsidRPr="00303FF1">
        <w:rPr>
          <w:b/>
          <w:i/>
          <w:lang w:eastAsia="zh-CN"/>
        </w:rPr>
        <w:t xml:space="preserve"> dB coverage gap.</w:t>
      </w:r>
    </w:p>
    <w:p w14:paraId="53B12B90" w14:textId="6BBFBCDE" w:rsidR="00DB6B3D" w:rsidRPr="005073FB" w:rsidRDefault="00DB6B3D" w:rsidP="00C423F4">
      <w:pPr>
        <w:rPr>
          <w:b/>
          <w:lang w:eastAsia="zh-CN"/>
        </w:rPr>
      </w:pPr>
    </w:p>
    <w:p w14:paraId="0F65D622" w14:textId="5C1DFD86" w:rsidR="00C423F4" w:rsidRDefault="00C423F4" w:rsidP="00C423F4">
      <w:pPr>
        <w:pStyle w:val="af2"/>
        <w:numPr>
          <w:ilvl w:val="0"/>
          <w:numId w:val="39"/>
        </w:numPr>
        <w:ind w:firstLineChars="0"/>
        <w:rPr>
          <w:b/>
          <w:lang w:eastAsia="zh-CN"/>
        </w:rPr>
      </w:pPr>
      <w:r w:rsidRPr="00C423F4">
        <w:rPr>
          <w:b/>
          <w:lang w:eastAsia="zh-CN"/>
        </w:rPr>
        <w:t xml:space="preserve">PDSCH for </w:t>
      </w:r>
      <w:r w:rsidRPr="00C423F4">
        <w:rPr>
          <w:rFonts w:hint="eastAsia"/>
          <w:b/>
          <w:lang w:eastAsia="zh-CN"/>
        </w:rPr>
        <w:t>low</w:t>
      </w:r>
      <w:r w:rsidRPr="00C423F4">
        <w:rPr>
          <w:b/>
          <w:lang w:eastAsia="zh-CN"/>
        </w:rPr>
        <w:t xml:space="preserve"> </w:t>
      </w:r>
      <w:r w:rsidRPr="00C423F4">
        <w:rPr>
          <w:rFonts w:hint="eastAsia"/>
          <w:b/>
          <w:lang w:eastAsia="zh-CN"/>
        </w:rPr>
        <w:t>date</w:t>
      </w:r>
      <w:r w:rsidRPr="00C423F4">
        <w:rPr>
          <w:b/>
          <w:lang w:eastAsia="zh-CN"/>
        </w:rPr>
        <w:t xml:space="preserve"> </w:t>
      </w:r>
      <w:r w:rsidRPr="00C423F4">
        <w:rPr>
          <w:rFonts w:hint="eastAsia"/>
          <w:b/>
          <w:lang w:eastAsia="zh-CN"/>
        </w:rPr>
        <w:t>rate</w:t>
      </w:r>
      <w:r w:rsidRPr="00C423F4">
        <w:rPr>
          <w:b/>
          <w:lang w:eastAsia="zh-CN"/>
        </w:rPr>
        <w:t xml:space="preserve"> </w:t>
      </w:r>
      <w:r w:rsidRPr="00C423F4">
        <w:rPr>
          <w:rFonts w:hint="eastAsia"/>
          <w:b/>
          <w:lang w:eastAsia="zh-CN"/>
        </w:rPr>
        <w:t>service</w:t>
      </w:r>
    </w:p>
    <w:p w14:paraId="0593DB32" w14:textId="2A66498C" w:rsidR="000F6DDE" w:rsidRDefault="00025689" w:rsidP="00025689">
      <w:pPr>
        <w:rPr>
          <w:lang w:eastAsia="zh-CN"/>
        </w:rPr>
      </w:pPr>
      <w:r w:rsidRPr="00025689">
        <w:rPr>
          <w:lang w:eastAsia="zh-CN"/>
        </w:rPr>
        <w:t>For coverage evaluation of PDSCH for low date rate service in NR NTN, the following table is assumed.</w:t>
      </w:r>
    </w:p>
    <w:p w14:paraId="31205B93" w14:textId="58996062" w:rsidR="00DB49ED" w:rsidRPr="00DB49ED" w:rsidRDefault="00DB49ED" w:rsidP="00DB49ED">
      <w:pPr>
        <w:jc w:val="center"/>
        <w:rPr>
          <w:b/>
          <w:lang w:eastAsia="zh-CN"/>
        </w:rPr>
      </w:pPr>
      <w:r w:rsidRPr="00DB49ED">
        <w:rPr>
          <w:b/>
          <w:lang w:eastAsia="zh-CN"/>
        </w:rPr>
        <w:t xml:space="preserve">Table </w:t>
      </w:r>
      <w:r>
        <w:rPr>
          <w:b/>
          <w:lang w:eastAsia="zh-CN"/>
        </w:rPr>
        <w:t>9</w:t>
      </w:r>
      <w:r w:rsidRPr="00DB49ED">
        <w:rPr>
          <w:b/>
          <w:lang w:eastAsia="zh-CN"/>
        </w:rPr>
        <w:t>: Evaluation parameters of PDSCH for low date rate service</w:t>
      </w:r>
    </w:p>
    <w:tbl>
      <w:tblPr>
        <w:tblW w:w="4998" w:type="pct"/>
        <w:jc w:val="center"/>
        <w:tblCellMar>
          <w:left w:w="0" w:type="dxa"/>
          <w:right w:w="0" w:type="dxa"/>
        </w:tblCellMar>
        <w:tblLook w:val="04A0" w:firstRow="1" w:lastRow="0" w:firstColumn="1" w:lastColumn="0" w:noHBand="0" w:noVBand="1"/>
      </w:tblPr>
      <w:tblGrid>
        <w:gridCol w:w="2873"/>
        <w:gridCol w:w="6420"/>
      </w:tblGrid>
      <w:tr w:rsidR="000F6DDE" w:rsidRPr="00B63AD7" w14:paraId="77FD0B06" w14:textId="77777777" w:rsidTr="003B4094">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1E72AA" w14:textId="77777777" w:rsidR="000F6DDE" w:rsidRPr="00B63AD7" w:rsidRDefault="000F6DDE"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21CE88" w14:textId="77777777" w:rsidR="000F6DDE" w:rsidRPr="00B63AD7" w:rsidRDefault="000F6DDE"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0F6DDE" w:rsidRPr="00B63AD7" w14:paraId="7CC9A8DE"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9CDA4B"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6F457D"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0F6DDE" w:rsidRPr="00B63AD7" w14:paraId="4A3151D1"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605265"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45CF60"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0F6DDE" w:rsidRPr="00B63AD7" w14:paraId="392A0671"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951872"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D7A036"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0F6DDE" w:rsidRPr="00B63AD7" w14:paraId="0FFC75F8"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76F6FA"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ED9F13"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0F6DDE" w:rsidRPr="00B63AD7" w14:paraId="5F96E8EB"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466B4E"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8F82BA"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0F6DDE" w:rsidRPr="00B63AD7" w14:paraId="60192843"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7266EC"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E346A0" w14:textId="08CD5BB2" w:rsidR="000F6DDE"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12</w:t>
            </w:r>
          </w:p>
        </w:tc>
      </w:tr>
      <w:tr w:rsidR="000F6DDE" w:rsidRPr="00B63AD7" w14:paraId="798A07DF"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2A7EC3"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4DD250" w14:textId="19A6FE5D"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2</w:t>
            </w:r>
            <w:r w:rsidRPr="00B63AD7">
              <w:rPr>
                <w:rFonts w:eastAsia="宋体" w:hint="eastAsia"/>
                <w:color w:val="000000"/>
                <w:sz w:val="20"/>
                <w:szCs w:val="20"/>
                <w:lang w:eastAsia="zh-CN"/>
              </w:rPr>
              <w:t>4 bits</w:t>
            </w:r>
          </w:p>
        </w:tc>
      </w:tr>
      <w:tr w:rsidR="000F6DDE" w:rsidRPr="00B63AD7" w14:paraId="4468B463"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F5CFAC9"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0DC5C3" w14:textId="77777777" w:rsidR="000F6DDE" w:rsidRPr="00B63AD7" w:rsidRDefault="000F6DDE"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0F6DDE" w:rsidRPr="00B63AD7" w14:paraId="38890F26"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DD1F30"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0283D9" w14:textId="0FCEABEA"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p>
        </w:tc>
      </w:tr>
      <w:tr w:rsidR="000F6DDE" w:rsidRPr="00B63AD7" w14:paraId="5EE6ECF9"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D16ED2F"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3960FBE" w14:textId="5C12FF8C" w:rsidR="000F6DDE" w:rsidRPr="00B63AD7" w:rsidRDefault="000F6DDE"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10</w:t>
            </w:r>
            <w:r w:rsidRPr="00B63AD7">
              <w:rPr>
                <w:rFonts w:eastAsia="宋体"/>
                <w:color w:val="000000"/>
                <w:sz w:val="20"/>
                <w:szCs w:val="20"/>
                <w:lang w:eastAsia="zh-CN"/>
              </w:rPr>
              <w:t>% iBLER</w:t>
            </w:r>
          </w:p>
        </w:tc>
      </w:tr>
    </w:tbl>
    <w:p w14:paraId="5BA60537" w14:textId="737AA8DA" w:rsidR="00C423F4" w:rsidRPr="0025153E" w:rsidRDefault="0025153E" w:rsidP="00C423F4">
      <w:pPr>
        <w:rPr>
          <w:lang w:eastAsia="zh-CN"/>
        </w:rPr>
      </w:pPr>
      <w:r w:rsidRPr="0025153E">
        <w:rPr>
          <w:lang w:eastAsia="zh-CN"/>
        </w:rPr>
        <w:t xml:space="preserve">The PDSCH for low date rate service BLER performance are illustrated in Figure </w:t>
      </w:r>
      <w:r w:rsidR="00DB49ED">
        <w:rPr>
          <w:lang w:eastAsia="zh-CN"/>
        </w:rPr>
        <w:t>5</w:t>
      </w:r>
      <w:r w:rsidRPr="0025153E">
        <w:rPr>
          <w:lang w:eastAsia="zh-CN"/>
        </w:rPr>
        <w:t>.</w:t>
      </w:r>
    </w:p>
    <w:p w14:paraId="2DE079E0" w14:textId="78D46E4B" w:rsidR="00BA51AA" w:rsidRDefault="00DB49ED" w:rsidP="00BA51AA">
      <w:pPr>
        <w:jc w:val="center"/>
        <w:rPr>
          <w:b/>
          <w:lang w:eastAsia="zh-CN"/>
        </w:rPr>
      </w:pPr>
      <w:r>
        <w:rPr>
          <w:noProof/>
          <w:lang w:eastAsia="zh-CN"/>
        </w:rPr>
        <w:lastRenderedPageBreak/>
        <w:drawing>
          <wp:inline distT="0" distB="0" distL="0" distR="0" wp14:anchorId="08983507" wp14:editId="16A2C7B2">
            <wp:extent cx="3658483" cy="2901808"/>
            <wp:effectExtent l="0" t="0" r="0" b="0"/>
            <wp:docPr id="8" name="图片 8" descr="C:\Users\reven.lei\Documents\WXWork\1688850319516956\Cache\Image\2024-02\企业微信截图_17072922486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even.lei\Documents\WXWork\1688850319516956\Cache\Image\2024-02\企业微信截图_1707292248615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9505" cy="2910550"/>
                    </a:xfrm>
                    <a:prstGeom prst="rect">
                      <a:avLst/>
                    </a:prstGeom>
                    <a:noFill/>
                    <a:ln>
                      <a:noFill/>
                    </a:ln>
                  </pic:spPr>
                </pic:pic>
              </a:graphicData>
            </a:graphic>
          </wp:inline>
        </w:drawing>
      </w:r>
    </w:p>
    <w:p w14:paraId="6425D2A0" w14:textId="094BF28F" w:rsidR="00BA51AA" w:rsidRDefault="0025153E" w:rsidP="0025153E">
      <w:pPr>
        <w:jc w:val="center"/>
        <w:rPr>
          <w:b/>
          <w:lang w:eastAsia="zh-CN"/>
        </w:rPr>
      </w:pPr>
      <w:r>
        <w:rPr>
          <w:rFonts w:hint="eastAsia"/>
          <w:b/>
          <w:lang w:eastAsia="zh-CN"/>
        </w:rPr>
        <w:t>F</w:t>
      </w:r>
      <w:r>
        <w:rPr>
          <w:b/>
          <w:lang w:eastAsia="zh-CN"/>
        </w:rPr>
        <w:t xml:space="preserve">igure </w:t>
      </w:r>
      <w:r w:rsidR="00DB49ED">
        <w:rPr>
          <w:b/>
          <w:lang w:eastAsia="zh-CN"/>
        </w:rPr>
        <w:t>5</w:t>
      </w:r>
      <w:r>
        <w:rPr>
          <w:b/>
          <w:lang w:eastAsia="zh-CN"/>
        </w:rPr>
        <w:t>:</w:t>
      </w:r>
      <w:r w:rsidR="003207C2" w:rsidRPr="003207C2">
        <w:t xml:space="preserve"> </w:t>
      </w:r>
      <w:r w:rsidR="003207C2" w:rsidRPr="003207C2">
        <w:rPr>
          <w:b/>
          <w:lang w:eastAsia="zh-CN"/>
        </w:rPr>
        <w:t>Performance result of PDSCH for low date rate service</w:t>
      </w:r>
    </w:p>
    <w:p w14:paraId="391A1E8B" w14:textId="1661B939" w:rsidR="0025153E" w:rsidRDefault="0025153E" w:rsidP="00C423F4">
      <w:pPr>
        <w:rPr>
          <w:lang w:eastAsia="zh-CN"/>
        </w:rPr>
      </w:pPr>
      <w:r w:rsidRPr="0025153E">
        <w:rPr>
          <w:lang w:eastAsia="zh-CN"/>
        </w:rPr>
        <w:t xml:space="preserve">The required SNRs of PDSCH for </w:t>
      </w:r>
      <w:r w:rsidR="00831985">
        <w:rPr>
          <w:lang w:eastAsia="zh-CN"/>
        </w:rPr>
        <w:t>l</w:t>
      </w:r>
      <w:r w:rsidR="003768E6" w:rsidRPr="003768E6">
        <w:rPr>
          <w:lang w:eastAsia="zh-CN"/>
        </w:rPr>
        <w:t>ow date rate service</w:t>
      </w:r>
      <w:r w:rsidR="003768E6">
        <w:rPr>
          <w:lang w:eastAsia="zh-CN"/>
        </w:rPr>
        <w:t xml:space="preserve"> </w:t>
      </w:r>
      <w:r w:rsidRPr="0025153E">
        <w:rPr>
          <w:lang w:eastAsia="zh-CN"/>
        </w:rPr>
        <w:t xml:space="preserve">are summarized and compared to the link budget in Table </w:t>
      </w:r>
      <w:r w:rsidR="00DB49ED">
        <w:rPr>
          <w:lang w:eastAsia="zh-CN"/>
        </w:rPr>
        <w:t>10</w:t>
      </w:r>
      <w:r w:rsidRPr="0025153E">
        <w:rPr>
          <w:lang w:eastAsia="zh-CN"/>
        </w:rPr>
        <w:t xml:space="preserve"> based on the above evaluation results.</w:t>
      </w:r>
    </w:p>
    <w:p w14:paraId="7D4A070C" w14:textId="0E74EBE6" w:rsidR="00DB49ED" w:rsidRPr="00DB49ED" w:rsidRDefault="00DB49ED" w:rsidP="00DB49ED">
      <w:pPr>
        <w:jc w:val="center"/>
        <w:rPr>
          <w:b/>
          <w:lang w:eastAsia="zh-CN"/>
        </w:rPr>
      </w:pPr>
      <w:r w:rsidRPr="00DB49ED">
        <w:rPr>
          <w:b/>
          <w:lang w:eastAsia="zh-CN"/>
        </w:rPr>
        <w:t>Table 10: Coverage analysis of PDSCH for low data rate service</w:t>
      </w:r>
    </w:p>
    <w:tbl>
      <w:tblPr>
        <w:tblStyle w:val="ad"/>
        <w:tblW w:w="7085" w:type="dxa"/>
        <w:jc w:val="center"/>
        <w:tblLook w:val="04A0" w:firstRow="1" w:lastRow="0" w:firstColumn="1" w:lastColumn="0" w:noHBand="0" w:noVBand="1"/>
      </w:tblPr>
      <w:tblGrid>
        <w:gridCol w:w="1129"/>
        <w:gridCol w:w="1985"/>
        <w:gridCol w:w="2837"/>
        <w:gridCol w:w="1134"/>
      </w:tblGrid>
      <w:tr w:rsidR="00A624F9" w:rsidRPr="00DE7735" w14:paraId="048220AB" w14:textId="77777777" w:rsidTr="00DE7735">
        <w:trPr>
          <w:jc w:val="center"/>
        </w:trPr>
        <w:tc>
          <w:tcPr>
            <w:tcW w:w="1129" w:type="dxa"/>
            <w:hideMark/>
          </w:tcPr>
          <w:p w14:paraId="5788C42A" w14:textId="77777777" w:rsidR="00A624F9" w:rsidRPr="00DE7735" w:rsidRDefault="00A624F9" w:rsidP="00F14B4A">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985" w:type="dxa"/>
          </w:tcPr>
          <w:p w14:paraId="34DA5307" w14:textId="77777777" w:rsidR="00A624F9" w:rsidRPr="00DE7735" w:rsidRDefault="00A624F9" w:rsidP="00F14B4A">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837" w:type="dxa"/>
          </w:tcPr>
          <w:p w14:paraId="36B0103B" w14:textId="77777777" w:rsidR="00A624F9" w:rsidRPr="00DE7735" w:rsidRDefault="00A624F9" w:rsidP="00F14B4A">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1B6B755D" w14:textId="77777777" w:rsidR="00A624F9" w:rsidRPr="00DE7735" w:rsidRDefault="00A624F9" w:rsidP="00F14B4A">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A624F9" w:rsidRPr="00DE7735" w14:paraId="31D62F87" w14:textId="77777777" w:rsidTr="00DE7735">
        <w:trPr>
          <w:jc w:val="center"/>
        </w:trPr>
        <w:tc>
          <w:tcPr>
            <w:tcW w:w="1129" w:type="dxa"/>
            <w:hideMark/>
          </w:tcPr>
          <w:p w14:paraId="0F2BF639" w14:textId="77777777" w:rsidR="00A624F9" w:rsidRPr="00DE7735" w:rsidRDefault="00A624F9" w:rsidP="00F14B4A">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985" w:type="dxa"/>
          </w:tcPr>
          <w:p w14:paraId="2491A1BB" w14:textId="06124AF3" w:rsidR="00A624F9" w:rsidRPr="00DE7735" w:rsidRDefault="00A624F9" w:rsidP="00F14B4A">
            <w:pPr>
              <w:overflowPunct w:val="0"/>
              <w:adjustRightInd/>
              <w:snapToGrid/>
              <w:spacing w:after="0"/>
              <w:jc w:val="left"/>
              <w:textAlignment w:val="baseline"/>
              <w:rPr>
                <w:szCs w:val="20"/>
                <w:lang w:eastAsia="zh-CN"/>
              </w:rPr>
            </w:pPr>
            <w:r w:rsidRPr="00DE7735">
              <w:rPr>
                <w:szCs w:val="20"/>
                <w:lang w:eastAsia="zh-CN"/>
              </w:rPr>
              <w:t>-10.0</w:t>
            </w:r>
          </w:p>
        </w:tc>
        <w:tc>
          <w:tcPr>
            <w:tcW w:w="2837" w:type="dxa"/>
          </w:tcPr>
          <w:p w14:paraId="01F63F2E" w14:textId="3818CE52" w:rsidR="00A624F9" w:rsidRPr="00DE7735" w:rsidRDefault="00A624F9" w:rsidP="00854E2A">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-1.</w:t>
            </w:r>
            <w:r w:rsidR="00854E2A">
              <w:rPr>
                <w:rFonts w:eastAsia="Yu Gothic"/>
                <w:szCs w:val="20"/>
                <w:lang w:eastAsia="zh-CN"/>
              </w:rPr>
              <w:t>9</w:t>
            </w:r>
          </w:p>
        </w:tc>
        <w:tc>
          <w:tcPr>
            <w:tcW w:w="1134" w:type="dxa"/>
          </w:tcPr>
          <w:p w14:paraId="5EE27CAF" w14:textId="19496E46" w:rsidR="00A624F9" w:rsidRPr="00DE7735" w:rsidRDefault="00A624F9" w:rsidP="00854E2A">
            <w:pPr>
              <w:overflowPunct w:val="0"/>
              <w:adjustRightInd/>
              <w:snapToGrid/>
              <w:spacing w:after="0"/>
              <w:jc w:val="left"/>
              <w:textAlignment w:val="baseline"/>
              <w:rPr>
                <w:szCs w:val="20"/>
                <w:lang w:eastAsia="zh-CN"/>
              </w:rPr>
            </w:pPr>
            <w:r w:rsidRPr="00DE7735">
              <w:rPr>
                <w:szCs w:val="20"/>
                <w:lang w:eastAsia="zh-CN"/>
              </w:rPr>
              <w:t>-8.</w:t>
            </w:r>
            <w:r w:rsidR="00854E2A">
              <w:rPr>
                <w:szCs w:val="20"/>
                <w:lang w:eastAsia="zh-CN"/>
              </w:rPr>
              <w:t>1</w:t>
            </w:r>
          </w:p>
        </w:tc>
      </w:tr>
      <w:tr w:rsidR="00A624F9" w:rsidRPr="00DE7735" w14:paraId="46329591" w14:textId="77777777" w:rsidTr="00DE7735">
        <w:trPr>
          <w:jc w:val="center"/>
        </w:trPr>
        <w:tc>
          <w:tcPr>
            <w:tcW w:w="1129" w:type="dxa"/>
          </w:tcPr>
          <w:p w14:paraId="00EA1262" w14:textId="77777777" w:rsidR="00A624F9" w:rsidRPr="00DE7735" w:rsidRDefault="00A624F9" w:rsidP="00F14B4A">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985" w:type="dxa"/>
          </w:tcPr>
          <w:p w14:paraId="2ECFDFE4" w14:textId="016F726F" w:rsidR="00A624F9" w:rsidRPr="00DE7735" w:rsidRDefault="00A624F9" w:rsidP="00F14B4A">
            <w:pPr>
              <w:overflowPunct w:val="0"/>
              <w:adjustRightInd/>
              <w:snapToGrid/>
              <w:spacing w:after="0"/>
              <w:jc w:val="left"/>
              <w:textAlignment w:val="baseline"/>
              <w:rPr>
                <w:szCs w:val="20"/>
                <w:lang w:eastAsia="zh-CN"/>
              </w:rPr>
            </w:pPr>
            <w:r w:rsidRPr="00DE7735">
              <w:rPr>
                <w:szCs w:val="20"/>
                <w:lang w:eastAsia="zh-CN"/>
              </w:rPr>
              <w:t>-10.0</w:t>
            </w:r>
          </w:p>
        </w:tc>
        <w:tc>
          <w:tcPr>
            <w:tcW w:w="2837" w:type="dxa"/>
          </w:tcPr>
          <w:p w14:paraId="77CD00B2" w14:textId="3BBACAA7" w:rsidR="00A624F9" w:rsidRPr="00DE7735" w:rsidRDefault="00A624F9" w:rsidP="00854E2A">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9.</w:t>
            </w:r>
            <w:r w:rsidR="00854E2A">
              <w:rPr>
                <w:szCs w:val="20"/>
                <w:lang w:eastAsia="zh-CN"/>
              </w:rPr>
              <w:t>9</w:t>
            </w:r>
          </w:p>
        </w:tc>
        <w:tc>
          <w:tcPr>
            <w:tcW w:w="1134" w:type="dxa"/>
          </w:tcPr>
          <w:p w14:paraId="0EA0B453" w14:textId="073D3C96" w:rsidR="00A624F9" w:rsidRPr="00DE7735" w:rsidRDefault="00A624F9" w:rsidP="00854E2A">
            <w:pPr>
              <w:overflowPunct w:val="0"/>
              <w:adjustRightInd/>
              <w:snapToGrid/>
              <w:spacing w:after="0"/>
              <w:jc w:val="left"/>
              <w:textAlignment w:val="baseline"/>
              <w:rPr>
                <w:szCs w:val="20"/>
                <w:lang w:eastAsia="zh-CN"/>
              </w:rPr>
            </w:pPr>
            <w:r w:rsidRPr="00DE7735">
              <w:rPr>
                <w:szCs w:val="20"/>
                <w:lang w:eastAsia="zh-CN"/>
              </w:rPr>
              <w:t>-0.</w:t>
            </w:r>
            <w:r w:rsidR="00854E2A">
              <w:rPr>
                <w:szCs w:val="20"/>
                <w:lang w:eastAsia="zh-CN"/>
              </w:rPr>
              <w:t>1</w:t>
            </w:r>
          </w:p>
        </w:tc>
      </w:tr>
    </w:tbl>
    <w:p w14:paraId="106A4293" w14:textId="77777777" w:rsidR="00A624F9" w:rsidRDefault="00A624F9" w:rsidP="00831985">
      <w:pPr>
        <w:rPr>
          <w:lang w:eastAsia="zh-CN"/>
        </w:rPr>
      </w:pPr>
    </w:p>
    <w:p w14:paraId="44210A04" w14:textId="4E9E43A6" w:rsidR="00831985" w:rsidRPr="00831985" w:rsidRDefault="00831985" w:rsidP="00831985">
      <w:pPr>
        <w:rPr>
          <w:lang w:eastAsia="zh-CN"/>
        </w:rPr>
      </w:pPr>
      <w:r w:rsidRPr="00831985">
        <w:rPr>
          <w:lang w:eastAsia="zh-CN"/>
        </w:rPr>
        <w:t>Based on the above table, we</w:t>
      </w:r>
      <w:r w:rsidR="002B79C5">
        <w:rPr>
          <w:lang w:eastAsia="zh-CN"/>
        </w:rPr>
        <w:t xml:space="preserve"> have the following observation</w:t>
      </w:r>
      <w:r w:rsidRPr="00831985">
        <w:rPr>
          <w:lang w:eastAsia="zh-CN"/>
        </w:rPr>
        <w:t>.</w:t>
      </w:r>
    </w:p>
    <w:p w14:paraId="0553A8AC" w14:textId="20118F4E" w:rsidR="00303FF1" w:rsidRDefault="00303FF1" w:rsidP="00831985">
      <w:pPr>
        <w:rPr>
          <w:b/>
          <w:i/>
          <w:lang w:eastAsia="zh-CN"/>
        </w:rPr>
      </w:pPr>
      <w:r w:rsidRPr="00303FF1">
        <w:rPr>
          <w:b/>
          <w:i/>
          <w:lang w:eastAsia="zh-CN"/>
        </w:rPr>
        <w:t xml:space="preserve">Observation </w:t>
      </w:r>
      <w:r>
        <w:rPr>
          <w:b/>
          <w:i/>
          <w:lang w:eastAsia="zh-CN"/>
        </w:rPr>
        <w:t>7</w:t>
      </w:r>
      <w:r w:rsidRPr="00303FF1">
        <w:rPr>
          <w:b/>
          <w:i/>
          <w:lang w:eastAsia="zh-CN"/>
        </w:rPr>
        <w:t>: For Set1-1 FR1/ Set1-2 FR1/ Set1-3 FR1, coverage enhancement on PDSCH for low date rate service is unnecessary since there is no coverage gap.</w:t>
      </w:r>
    </w:p>
    <w:p w14:paraId="4E5A2BA9" w14:textId="4ACFC4BB" w:rsidR="00750878" w:rsidRPr="00C423F4" w:rsidRDefault="00750878" w:rsidP="00C423F4">
      <w:pPr>
        <w:rPr>
          <w:b/>
          <w:lang w:eastAsia="zh-CN"/>
        </w:rPr>
      </w:pPr>
    </w:p>
    <w:p w14:paraId="6318F6E2" w14:textId="4BA6FC68" w:rsidR="002305CF" w:rsidRDefault="00C423F4" w:rsidP="00AD4C45">
      <w:pPr>
        <w:pStyle w:val="20"/>
        <w:rPr>
          <w:lang w:eastAsia="zh-CN"/>
        </w:rPr>
      </w:pPr>
      <w:r>
        <w:rPr>
          <w:lang w:eastAsia="zh-CN"/>
        </w:rPr>
        <w:t>L</w:t>
      </w:r>
      <w:r>
        <w:rPr>
          <w:rFonts w:hint="eastAsia"/>
          <w:lang w:eastAsia="zh-CN"/>
        </w:rPr>
        <w:t>ink</w:t>
      </w:r>
      <w:r>
        <w:rPr>
          <w:lang w:eastAsia="zh-CN"/>
        </w:rPr>
        <w:t xml:space="preserve"> </w:t>
      </w:r>
      <w:r>
        <w:rPr>
          <w:rFonts w:hint="eastAsia"/>
          <w:lang w:eastAsia="zh-CN"/>
        </w:rPr>
        <w:t>level</w:t>
      </w:r>
      <w:r>
        <w:rPr>
          <w:lang w:eastAsia="zh-CN"/>
        </w:rPr>
        <w:t xml:space="preserve"> </w:t>
      </w:r>
      <w:r>
        <w:rPr>
          <w:rFonts w:hint="eastAsia"/>
          <w:lang w:eastAsia="zh-CN"/>
        </w:rPr>
        <w:t>coverage</w:t>
      </w:r>
      <w:r>
        <w:rPr>
          <w:lang w:eastAsia="zh-CN"/>
        </w:rPr>
        <w:t xml:space="preserve"> </w:t>
      </w:r>
      <w:r>
        <w:rPr>
          <w:rFonts w:hint="eastAsia"/>
          <w:lang w:eastAsia="zh-CN"/>
        </w:rPr>
        <w:t>enhancement</w:t>
      </w:r>
      <w:r>
        <w:rPr>
          <w:lang w:eastAsia="zh-CN"/>
        </w:rPr>
        <w:t xml:space="preserve"> </w:t>
      </w:r>
      <w:r>
        <w:rPr>
          <w:rFonts w:hint="eastAsia"/>
          <w:lang w:eastAsia="zh-CN"/>
        </w:rPr>
        <w:t>consideration</w:t>
      </w:r>
    </w:p>
    <w:p w14:paraId="0A652DF6" w14:textId="3F9D12EC" w:rsidR="00E734BE" w:rsidRPr="00923C30" w:rsidRDefault="009A6F7E" w:rsidP="009A6F7E">
      <w:pPr>
        <w:pStyle w:val="af2"/>
        <w:numPr>
          <w:ilvl w:val="0"/>
          <w:numId w:val="41"/>
        </w:numPr>
        <w:ind w:firstLineChars="0"/>
        <w:rPr>
          <w:b/>
          <w:lang w:eastAsia="zh-CN"/>
        </w:rPr>
      </w:pPr>
      <w:r w:rsidRPr="00923C30">
        <w:rPr>
          <w:b/>
          <w:lang w:eastAsia="zh-CN"/>
        </w:rPr>
        <w:t>PDCCH</w:t>
      </w:r>
    </w:p>
    <w:p w14:paraId="379569D8" w14:textId="70C8B0BD" w:rsidR="00E27664" w:rsidRDefault="00E27664" w:rsidP="00E27664">
      <w:pPr>
        <w:rPr>
          <w:lang w:eastAsia="zh-CN"/>
        </w:rPr>
      </w:pPr>
      <w:r w:rsidRPr="00E27664">
        <w:rPr>
          <w:lang w:eastAsia="zh-CN"/>
        </w:rPr>
        <w:t>In Rel-1</w:t>
      </w:r>
      <w:r w:rsidR="006809F6">
        <w:rPr>
          <w:lang w:eastAsia="zh-CN"/>
        </w:rPr>
        <w:t>7</w:t>
      </w:r>
      <w:r w:rsidRPr="00E27664">
        <w:rPr>
          <w:lang w:eastAsia="zh-CN"/>
        </w:rPr>
        <w:t>, M-TRP based PDCCH repetition is introduced.</w:t>
      </w:r>
      <w:r w:rsidR="00DC6B18" w:rsidRPr="00DC6B18">
        <w:t xml:space="preserve"> </w:t>
      </w:r>
      <w:r w:rsidR="00DC6B18" w:rsidRPr="00DC6B18">
        <w:rPr>
          <w:lang w:eastAsia="zh-CN"/>
        </w:rPr>
        <w:t xml:space="preserve">The network configures two </w:t>
      </w:r>
      <w:r w:rsidR="00DC6B18">
        <w:rPr>
          <w:lang w:eastAsia="zh-CN"/>
        </w:rPr>
        <w:t>linked</w:t>
      </w:r>
      <w:r w:rsidR="00DC6B18" w:rsidRPr="00DC6B18">
        <w:rPr>
          <w:lang w:eastAsia="zh-CN"/>
        </w:rPr>
        <w:t xml:space="preserve"> SS sets through RRC to achieve PDCCH time-domain repetitive transmission</w:t>
      </w:r>
      <w:r w:rsidR="00DC6B18">
        <w:rPr>
          <w:lang w:eastAsia="zh-CN"/>
        </w:rPr>
        <w:t>, as shown in the below Figure.</w:t>
      </w:r>
      <w:r w:rsidR="00DC6B18" w:rsidRPr="00DC6B18">
        <w:t xml:space="preserve"> </w:t>
      </w:r>
      <w:r w:rsidR="00DC6B18" w:rsidRPr="00DC6B18">
        <w:rPr>
          <w:lang w:eastAsia="zh-CN"/>
        </w:rPr>
        <w:t xml:space="preserve">R17 can be configured with up to two </w:t>
      </w:r>
      <w:r w:rsidR="00DC6B18">
        <w:rPr>
          <w:lang w:eastAsia="zh-CN"/>
        </w:rPr>
        <w:t>linked</w:t>
      </w:r>
      <w:r w:rsidR="00DC6B18" w:rsidRPr="00DC6B18">
        <w:rPr>
          <w:lang w:eastAsia="zh-CN"/>
        </w:rPr>
        <w:t xml:space="preserve"> SS sets, which means PDCCH supports up to two repeated transmissions</w:t>
      </w:r>
      <w:r w:rsidR="00DC6B18">
        <w:rPr>
          <w:lang w:eastAsia="zh-CN"/>
        </w:rPr>
        <w:t xml:space="preserve">. In addition, </w:t>
      </w:r>
      <w:r w:rsidR="00DC6B18" w:rsidRPr="00E27664">
        <w:rPr>
          <w:lang w:eastAsia="zh-CN"/>
        </w:rPr>
        <w:t>M-TRP based PDCCH repetition</w:t>
      </w:r>
      <w:r w:rsidR="00DC6B18" w:rsidRPr="00DC6B18">
        <w:rPr>
          <w:lang w:eastAsia="zh-CN"/>
        </w:rPr>
        <w:t xml:space="preserve"> mechanism</w:t>
      </w:r>
      <w:r w:rsidR="00DC6B18">
        <w:rPr>
          <w:lang w:eastAsia="zh-CN"/>
        </w:rPr>
        <w:t xml:space="preserve"> can be applied on a single TRP.</w:t>
      </w:r>
    </w:p>
    <w:p w14:paraId="15825B60" w14:textId="13A319F8" w:rsidR="00DC6B18" w:rsidRDefault="001D4B92" w:rsidP="00DC6B18">
      <w:pPr>
        <w:jc w:val="center"/>
      </w:pPr>
      <w:r>
        <w:object w:dxaOrig="6371" w:dyaOrig="3201" w14:anchorId="22420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70pt" o:ole="">
            <v:imagedata r:id="rId16" o:title=""/>
          </v:shape>
          <o:OLEObject Type="Embed" ProgID="Visio.Drawing.15" ShapeID="_x0000_i1025" DrawAspect="Content" ObjectID="_1776874568" r:id="rId17"/>
        </w:object>
      </w:r>
    </w:p>
    <w:p w14:paraId="55F521A3" w14:textId="27ADDE7C" w:rsidR="00DC6B18" w:rsidRPr="008464BA" w:rsidRDefault="00DC6B18" w:rsidP="00DC6B18">
      <w:pPr>
        <w:jc w:val="center"/>
        <w:rPr>
          <w:b/>
          <w:lang w:eastAsia="zh-CN"/>
        </w:rPr>
      </w:pPr>
      <w:r w:rsidRPr="008464BA">
        <w:rPr>
          <w:b/>
        </w:rPr>
        <w:lastRenderedPageBreak/>
        <w:t xml:space="preserve">Figure </w:t>
      </w:r>
      <w:r w:rsidR="008464BA" w:rsidRPr="008464BA">
        <w:rPr>
          <w:b/>
        </w:rPr>
        <w:t>6</w:t>
      </w:r>
      <w:r w:rsidRPr="008464BA">
        <w:rPr>
          <w:b/>
        </w:rPr>
        <w:t>: M-TRP based PDCCH repetition</w:t>
      </w:r>
    </w:p>
    <w:p w14:paraId="07EBBDD5" w14:textId="78799EB4" w:rsidR="009A6F7E" w:rsidRDefault="00E27664" w:rsidP="00E27664">
      <w:pPr>
        <w:rPr>
          <w:lang w:eastAsia="zh-CN"/>
        </w:rPr>
      </w:pPr>
      <w:r>
        <w:rPr>
          <w:lang w:eastAsia="zh-CN"/>
        </w:rPr>
        <w:t xml:space="preserve">In our view, </w:t>
      </w:r>
      <w:r w:rsidRPr="00E27664">
        <w:rPr>
          <w:lang w:eastAsia="zh-CN"/>
        </w:rPr>
        <w:t>M-TRP based PDCCH repetition</w:t>
      </w:r>
      <w:r>
        <w:rPr>
          <w:lang w:eastAsia="zh-CN"/>
        </w:rPr>
        <w:t xml:space="preserve"> in R1</w:t>
      </w:r>
      <w:r w:rsidR="006809F6">
        <w:rPr>
          <w:lang w:eastAsia="zh-CN"/>
        </w:rPr>
        <w:t>7</w:t>
      </w:r>
      <w:r>
        <w:rPr>
          <w:lang w:eastAsia="zh-CN"/>
        </w:rPr>
        <w:t xml:space="preserve"> can be as a start point for PDCCH coverage enhancement in NR NTN.</w:t>
      </w:r>
    </w:p>
    <w:p w14:paraId="6FBCF6AA" w14:textId="564869A8" w:rsidR="00E27664" w:rsidRDefault="00E27664" w:rsidP="00E27664">
      <w:pPr>
        <w:rPr>
          <w:b/>
          <w:i/>
          <w:lang w:eastAsia="zh-CN"/>
        </w:rPr>
      </w:pPr>
      <w:r w:rsidRPr="00E27664">
        <w:rPr>
          <w:b/>
          <w:i/>
          <w:lang w:eastAsia="zh-CN"/>
        </w:rPr>
        <w:t>Proposal 1: M-TRP based PDCCH repetition in R16 can be as a start point for PDCCH coverage enhancement in NR NTN.</w:t>
      </w:r>
    </w:p>
    <w:p w14:paraId="330A47E5" w14:textId="77777777" w:rsidR="00F57463" w:rsidRPr="00DC6B18" w:rsidRDefault="00F57463" w:rsidP="00E27664">
      <w:pPr>
        <w:rPr>
          <w:b/>
          <w:i/>
          <w:lang w:eastAsia="zh-CN"/>
        </w:rPr>
      </w:pPr>
    </w:p>
    <w:p w14:paraId="19F4BA4A" w14:textId="3B6A29CD" w:rsidR="009A6F7E" w:rsidRPr="00923C30" w:rsidRDefault="009A6F7E" w:rsidP="009A6F7E">
      <w:pPr>
        <w:pStyle w:val="af2"/>
        <w:numPr>
          <w:ilvl w:val="0"/>
          <w:numId w:val="41"/>
        </w:numPr>
        <w:ind w:firstLineChars="0"/>
        <w:rPr>
          <w:b/>
          <w:lang w:eastAsia="zh-CN"/>
        </w:rPr>
      </w:pPr>
      <w:r w:rsidRPr="00923C30">
        <w:rPr>
          <w:b/>
          <w:lang w:eastAsia="zh-CN"/>
        </w:rPr>
        <w:t>PDSCH</w:t>
      </w:r>
    </w:p>
    <w:p w14:paraId="2A9FF566" w14:textId="3BC0F6F9" w:rsidR="00C423F4" w:rsidRDefault="00923C30" w:rsidP="00C423F4">
      <w:pPr>
        <w:rPr>
          <w:lang w:eastAsia="zh-CN"/>
        </w:rPr>
      </w:pPr>
      <w:r>
        <w:rPr>
          <w:lang w:eastAsia="zh-CN"/>
        </w:rPr>
        <w:t>In RRC CONNECTED mode, t</w:t>
      </w:r>
      <w:r w:rsidRPr="00923C30">
        <w:rPr>
          <w:lang w:eastAsia="zh-CN"/>
        </w:rPr>
        <w:t xml:space="preserve">he maximum number of repetitions for PDSCH </w:t>
      </w:r>
      <w:r>
        <w:rPr>
          <w:lang w:eastAsia="zh-CN"/>
        </w:rPr>
        <w:t>is</w:t>
      </w:r>
      <w:r w:rsidRPr="00923C30">
        <w:rPr>
          <w:lang w:eastAsia="zh-CN"/>
        </w:rPr>
        <w:t xml:space="preserve"> 16</w:t>
      </w:r>
      <w:r>
        <w:rPr>
          <w:lang w:eastAsia="zh-CN"/>
        </w:rPr>
        <w:t>.</w:t>
      </w:r>
      <w:r>
        <w:rPr>
          <w:rFonts w:hint="eastAsia"/>
          <w:lang w:eastAsia="zh-CN"/>
        </w:rPr>
        <w:t xml:space="preserve"> </w:t>
      </w:r>
      <w:r w:rsidR="00DC6B18">
        <w:rPr>
          <w:lang w:eastAsia="zh-CN"/>
        </w:rPr>
        <w:t xml:space="preserve">For </w:t>
      </w:r>
      <w:r w:rsidR="00DC6B18" w:rsidRPr="00DC6B18">
        <w:rPr>
          <w:lang w:eastAsia="zh-CN"/>
        </w:rPr>
        <w:t>PDSCH for</w:t>
      </w:r>
      <w:r w:rsidR="00DC6B18">
        <w:rPr>
          <w:lang w:eastAsia="zh-CN"/>
        </w:rPr>
        <w:t xml:space="preserve"> VoIP and</w:t>
      </w:r>
      <w:r w:rsidR="00DC6B18" w:rsidRPr="00DC6B18">
        <w:rPr>
          <w:lang w:eastAsia="zh-CN"/>
        </w:rPr>
        <w:t xml:space="preserve"> low date rate service</w:t>
      </w:r>
      <w:r>
        <w:rPr>
          <w:lang w:eastAsia="zh-CN"/>
        </w:rPr>
        <w:t xml:space="preserve">, </w:t>
      </w:r>
      <w:r w:rsidR="00A47696">
        <w:rPr>
          <w:lang w:eastAsia="zh-CN"/>
        </w:rPr>
        <w:t>t</w:t>
      </w:r>
      <w:r w:rsidR="00A47696" w:rsidRPr="00A47696">
        <w:rPr>
          <w:lang w:eastAsia="zh-CN"/>
        </w:rPr>
        <w:t>he most direct way to enhance coverage is to increase the number of PDSCH repetitions (e.g. up to 32). However, increasing the number of repetitions will reduce the spectral efficiency of the system and severely limit the system capacity of PDSCH transmission</w:t>
      </w:r>
      <w:r w:rsidR="00A47696">
        <w:rPr>
          <w:lang w:eastAsia="zh-CN"/>
        </w:rPr>
        <w:t xml:space="preserve">. </w:t>
      </w:r>
      <w:r w:rsidR="00A47696" w:rsidRPr="00A47696">
        <w:rPr>
          <w:lang w:eastAsia="zh-CN"/>
        </w:rPr>
        <w:t xml:space="preserve">Therefore, the enhancement of PDSCH coverage in </w:t>
      </w:r>
      <w:r w:rsidR="00A47696">
        <w:rPr>
          <w:lang w:eastAsia="zh-CN"/>
        </w:rPr>
        <w:t xml:space="preserve">RRC CONNECTED mode </w:t>
      </w:r>
      <w:r w:rsidR="00A47696" w:rsidRPr="00A47696">
        <w:rPr>
          <w:lang w:eastAsia="zh-CN"/>
        </w:rPr>
        <w:t>needs to consider the impact on spectral efficiency</w:t>
      </w:r>
      <w:r w:rsidR="00A47696">
        <w:rPr>
          <w:lang w:eastAsia="zh-CN"/>
        </w:rPr>
        <w:t xml:space="preserve"> of system.</w:t>
      </w:r>
    </w:p>
    <w:p w14:paraId="1B38E8E5" w14:textId="2EB373BB" w:rsidR="00A4099B" w:rsidRDefault="00DD1290" w:rsidP="00AD4C45">
      <w:pPr>
        <w:rPr>
          <w:b/>
          <w:i/>
          <w:lang w:eastAsia="zh-CN"/>
        </w:rPr>
      </w:pPr>
      <w:r w:rsidRPr="00DD1290">
        <w:rPr>
          <w:rFonts w:hint="eastAsia"/>
          <w:b/>
          <w:i/>
          <w:lang w:eastAsia="zh-CN"/>
        </w:rPr>
        <w:t>P</w:t>
      </w:r>
      <w:r w:rsidRPr="00DD1290">
        <w:rPr>
          <w:b/>
          <w:i/>
          <w:lang w:eastAsia="zh-CN"/>
        </w:rPr>
        <w:t xml:space="preserve">roposal </w:t>
      </w:r>
      <w:r w:rsidR="00D42330">
        <w:rPr>
          <w:b/>
          <w:i/>
          <w:lang w:eastAsia="zh-CN"/>
        </w:rPr>
        <w:t>2</w:t>
      </w:r>
      <w:r w:rsidR="0027620C">
        <w:rPr>
          <w:b/>
          <w:i/>
          <w:lang w:eastAsia="zh-CN"/>
        </w:rPr>
        <w:t>:</w:t>
      </w:r>
      <w:r w:rsidR="00A47696" w:rsidRPr="00A47696">
        <w:t xml:space="preserve"> </w:t>
      </w:r>
      <w:r w:rsidR="00A47696">
        <w:rPr>
          <w:b/>
          <w:i/>
          <w:lang w:eastAsia="zh-CN"/>
        </w:rPr>
        <w:t>T</w:t>
      </w:r>
      <w:r w:rsidR="00A47696" w:rsidRPr="00A47696">
        <w:rPr>
          <w:b/>
          <w:i/>
          <w:lang w:eastAsia="zh-CN"/>
        </w:rPr>
        <w:t>he enhancement of PDSCH coverage in RRC CONNECTED mode needs to consider the impact on spectral efficiency of system.</w:t>
      </w:r>
    </w:p>
    <w:p w14:paraId="1A17E77C" w14:textId="77777777" w:rsidR="00DD1290" w:rsidRPr="00DD1290" w:rsidRDefault="00DD1290" w:rsidP="00AD4C45">
      <w:pPr>
        <w:rPr>
          <w:b/>
          <w:i/>
          <w:lang w:eastAsia="zh-CN"/>
        </w:rPr>
      </w:pPr>
    </w:p>
    <w:p w14:paraId="007DE5D4" w14:textId="55960206" w:rsidR="00543037" w:rsidRDefault="0015786B" w:rsidP="0015786B">
      <w:pPr>
        <w:pStyle w:val="1"/>
        <w:rPr>
          <w:lang w:eastAsia="zh-CN"/>
        </w:rPr>
      </w:pPr>
      <w:r>
        <w:rPr>
          <w:lang w:eastAsia="zh-CN"/>
        </w:rPr>
        <w:t>S</w:t>
      </w:r>
      <w:r w:rsidRPr="0015786B">
        <w:rPr>
          <w:lang w:eastAsia="zh-CN"/>
        </w:rPr>
        <w:t>ystem level enhancements</w:t>
      </w:r>
    </w:p>
    <w:p w14:paraId="76D89451" w14:textId="1ACE63B8" w:rsidR="00C423F4" w:rsidRDefault="0038098F" w:rsidP="00C423F4">
      <w:pPr>
        <w:rPr>
          <w:lang w:eastAsia="zh-CN"/>
        </w:rPr>
      </w:pPr>
      <w:r>
        <w:rPr>
          <w:lang w:eastAsia="zh-CN"/>
        </w:rPr>
        <w:t>I</w:t>
      </w:r>
      <w:r>
        <w:rPr>
          <w:rFonts w:hint="eastAsia"/>
          <w:lang w:eastAsia="zh-CN"/>
        </w:rPr>
        <w:t>n</w:t>
      </w:r>
      <w:r>
        <w:rPr>
          <w:lang w:eastAsia="zh-CN"/>
        </w:rPr>
        <w:t xml:space="preserve"> RAN1#116</w:t>
      </w:r>
      <w:r>
        <w:rPr>
          <w:rFonts w:hint="eastAsia"/>
          <w:lang w:eastAsia="zh-CN"/>
        </w:rPr>
        <w:t>,</w:t>
      </w:r>
      <w:r>
        <w:rPr>
          <w:lang w:eastAsia="zh-CN"/>
        </w:rPr>
        <w:t xml:space="preserve"> t</w:t>
      </w:r>
      <w:r w:rsidRPr="0038098F">
        <w:rPr>
          <w:lang w:eastAsia="zh-CN"/>
        </w:rPr>
        <w:t>he following additional reference satellite parameters scenarios for LEO600km Set1 in FR1 (i.e., S-band), referred to as Set1-1 FR1, Set1-2 FR1 and Set1-3 FR1</w:t>
      </w:r>
      <w:r>
        <w:rPr>
          <w:lang w:eastAsia="zh-CN"/>
        </w:rPr>
        <w:t xml:space="preserve"> had been achieved</w:t>
      </w:r>
      <w:r w:rsidR="00D42330">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38098F" w14:paraId="5D0EC06D" w14:textId="77777777" w:rsidTr="0038098F">
        <w:tc>
          <w:tcPr>
            <w:tcW w:w="9307" w:type="dxa"/>
          </w:tcPr>
          <w:p w14:paraId="19F90458"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highlight w:val="green"/>
                <w:lang w:val="en-GB" w:eastAsia="x-none"/>
              </w:rPr>
              <w:t>Agreement</w:t>
            </w:r>
          </w:p>
          <w:p w14:paraId="01286948"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lang w:val="en-GB" w:eastAsia="x-none"/>
              </w:rPr>
              <w:t>For DL coverage study, consider the following additional reference satellite parameters scenarios for LEO600km Set1 in FR1 (i.e., S-band), referred to as Set1-1 FR1, Set1-2 FR1 and Set1-3 FR1:</w:t>
            </w:r>
          </w:p>
          <w:p w14:paraId="065BA34F" w14:textId="77777777" w:rsidR="0038098F" w:rsidRPr="0038098F" w:rsidRDefault="0038098F" w:rsidP="0038098F">
            <w:pPr>
              <w:autoSpaceDE/>
              <w:autoSpaceDN/>
              <w:adjustRightInd/>
              <w:snapToGrid/>
              <w:spacing w:after="0"/>
              <w:jc w:val="left"/>
              <w:rPr>
                <w:rFonts w:eastAsia="Batang"/>
                <w:sz w:val="20"/>
                <w:szCs w:val="20"/>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596"/>
              <w:gridCol w:w="2485"/>
            </w:tblGrid>
            <w:tr w:rsidR="0038098F" w:rsidRPr="0038098F" w14:paraId="5C309C95" w14:textId="77777777" w:rsidTr="0038098F">
              <w:trPr>
                <w:gridAfter w:val="1"/>
                <w:wAfter w:w="1368" w:type="pct"/>
                <w:trHeight w:val="300"/>
                <w:jc w:val="center"/>
              </w:trPr>
              <w:tc>
                <w:tcPr>
                  <w:tcW w:w="3632" w:type="pct"/>
                  <w:tcBorders>
                    <w:bottom w:val="single" w:sz="12" w:space="0" w:color="666666"/>
                  </w:tcBorders>
                  <w:shd w:val="clear" w:color="auto" w:fill="00B0F0"/>
                  <w:vAlign w:val="center"/>
                </w:tcPr>
                <w:p w14:paraId="0494D15D" w14:textId="77777777" w:rsidR="0038098F" w:rsidRPr="0038098F" w:rsidRDefault="0038098F" w:rsidP="0038098F">
                  <w:pPr>
                    <w:autoSpaceDE/>
                    <w:autoSpaceDN/>
                    <w:adjustRightInd/>
                    <w:snapToGrid/>
                    <w:spacing w:after="0"/>
                    <w:jc w:val="center"/>
                    <w:rPr>
                      <w:rFonts w:ascii="Arial" w:eastAsia="Batang" w:hAnsi="Arial" w:cs="Arial"/>
                      <w:b/>
                      <w:bCs/>
                      <w:sz w:val="16"/>
                      <w:szCs w:val="16"/>
                      <w:lang w:val="en-GB"/>
                    </w:rPr>
                  </w:pPr>
                  <w:r w:rsidRPr="0038098F">
                    <w:rPr>
                      <w:rFonts w:ascii="Arial" w:eastAsia="Batang" w:hAnsi="Arial" w:cs="Arial"/>
                      <w:kern w:val="24"/>
                      <w:sz w:val="16"/>
                      <w:szCs w:val="16"/>
                      <w:lang w:val="en-GB"/>
                    </w:rPr>
                    <w:t xml:space="preserve"> </w:t>
                  </w:r>
                  <w:r w:rsidRPr="0038098F">
                    <w:rPr>
                      <w:rFonts w:ascii="Arial" w:eastAsia="Batang" w:hAnsi="Arial" w:cs="Arial"/>
                      <w:b/>
                      <w:kern w:val="24"/>
                      <w:sz w:val="16"/>
                      <w:szCs w:val="16"/>
                      <w:lang w:val="en-GB"/>
                    </w:rPr>
                    <w:t>LEO600km Set1-1 FR1 (i.e., S-band)</w:t>
                  </w:r>
                </w:p>
              </w:tc>
            </w:tr>
            <w:tr w:rsidR="0038098F" w:rsidRPr="0038098F" w14:paraId="1562573F" w14:textId="77777777" w:rsidTr="0038098F">
              <w:trPr>
                <w:trHeight w:val="179"/>
                <w:jc w:val="center"/>
              </w:trPr>
              <w:tc>
                <w:tcPr>
                  <w:tcW w:w="3632" w:type="pct"/>
                  <w:shd w:val="clear" w:color="auto" w:fill="auto"/>
                  <w:vAlign w:val="center"/>
                </w:tcPr>
                <w:p w14:paraId="4FF3D8BF"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fr-FR"/>
                    </w:rPr>
                    <w:t>Maximum Bandwidth per beam</w:t>
                  </w:r>
                </w:p>
              </w:tc>
              <w:tc>
                <w:tcPr>
                  <w:tcW w:w="1368" w:type="pct"/>
                  <w:shd w:val="clear" w:color="auto" w:fill="auto"/>
                  <w:vAlign w:val="center"/>
                </w:tcPr>
                <w:p w14:paraId="58CEECE1"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5 MHz</w:t>
                  </w:r>
                </w:p>
              </w:tc>
            </w:tr>
            <w:tr w:rsidR="0038098F" w:rsidRPr="0038098F" w14:paraId="1824C9CD" w14:textId="77777777" w:rsidTr="0038098F">
              <w:trPr>
                <w:trHeight w:val="37"/>
                <w:jc w:val="center"/>
              </w:trPr>
              <w:tc>
                <w:tcPr>
                  <w:tcW w:w="3632" w:type="pct"/>
                  <w:shd w:val="clear" w:color="auto" w:fill="auto"/>
                  <w:vAlign w:val="center"/>
                </w:tcPr>
                <w:p w14:paraId="78B9C7C0"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SCS</w:t>
                  </w:r>
                </w:p>
              </w:tc>
              <w:tc>
                <w:tcPr>
                  <w:tcW w:w="1368" w:type="pct"/>
                  <w:shd w:val="clear" w:color="auto" w:fill="auto"/>
                  <w:vAlign w:val="center"/>
                </w:tcPr>
                <w:p w14:paraId="0A3115FA"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15 kHz</w:t>
                  </w:r>
                </w:p>
              </w:tc>
            </w:tr>
            <w:tr w:rsidR="0038098F" w:rsidRPr="0038098F" w14:paraId="6B665007" w14:textId="77777777" w:rsidTr="0038098F">
              <w:trPr>
                <w:trHeight w:val="124"/>
                <w:jc w:val="center"/>
              </w:trPr>
              <w:tc>
                <w:tcPr>
                  <w:tcW w:w="3632" w:type="pct"/>
                  <w:shd w:val="clear" w:color="auto" w:fill="auto"/>
                  <w:vAlign w:val="center"/>
                </w:tcPr>
                <w:p w14:paraId="565E76D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fr-FR"/>
                    </w:rPr>
                    <w:t>Beam size(Note 1)</w:t>
                  </w:r>
                </w:p>
              </w:tc>
              <w:tc>
                <w:tcPr>
                  <w:tcW w:w="1368" w:type="pct"/>
                  <w:shd w:val="clear" w:color="auto" w:fill="auto"/>
                  <w:vAlign w:val="center"/>
                </w:tcPr>
                <w:p w14:paraId="010301BD"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fr-FR"/>
                    </w:rPr>
                    <w:t>50km</w:t>
                  </w:r>
                </w:p>
              </w:tc>
            </w:tr>
            <w:tr w:rsidR="0038098F" w:rsidRPr="0038098F" w14:paraId="7F332B87" w14:textId="77777777" w:rsidTr="0038098F">
              <w:trPr>
                <w:trHeight w:val="100"/>
                <w:jc w:val="center"/>
              </w:trPr>
              <w:tc>
                <w:tcPr>
                  <w:tcW w:w="3632" w:type="pct"/>
                  <w:shd w:val="clear" w:color="auto" w:fill="auto"/>
                  <w:vAlign w:val="center"/>
                </w:tcPr>
                <w:p w14:paraId="4F19085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Satellite EIRP density /beam (dBW/MHz)</w:t>
                  </w:r>
                </w:p>
              </w:tc>
              <w:tc>
                <w:tcPr>
                  <w:tcW w:w="1368" w:type="pct"/>
                  <w:shd w:val="clear" w:color="auto" w:fill="auto"/>
                  <w:vAlign w:val="center"/>
                </w:tcPr>
                <w:p w14:paraId="0E62CBDA"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highlight w:val="yellow"/>
                      <w:lang w:val="fr-FR"/>
                    </w:rPr>
                    <w:t>34</w:t>
                  </w:r>
                </w:p>
              </w:tc>
            </w:tr>
            <w:tr w:rsidR="0038098F" w:rsidRPr="0038098F" w14:paraId="28480558" w14:textId="77777777" w:rsidTr="0038098F">
              <w:trPr>
                <w:trHeight w:val="218"/>
                <w:jc w:val="center"/>
              </w:trPr>
              <w:tc>
                <w:tcPr>
                  <w:tcW w:w="3632" w:type="pct"/>
                  <w:shd w:val="clear" w:color="auto" w:fill="auto"/>
                  <w:vAlign w:val="center"/>
                </w:tcPr>
                <w:p w14:paraId="6919E93B"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Payload Total DL power level (dBW)</w:t>
                  </w:r>
                </w:p>
              </w:tc>
              <w:tc>
                <w:tcPr>
                  <w:tcW w:w="1368" w:type="pct"/>
                  <w:shd w:val="clear" w:color="auto" w:fill="auto"/>
                  <w:vAlign w:val="center"/>
                </w:tcPr>
                <w:p w14:paraId="22155AC5"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31.24</w:t>
                  </w:r>
                </w:p>
              </w:tc>
            </w:tr>
            <w:tr w:rsidR="0038098F" w:rsidRPr="0038098F" w14:paraId="12E861FD" w14:textId="77777777" w:rsidTr="0038098F">
              <w:trPr>
                <w:trHeight w:val="194"/>
                <w:jc w:val="center"/>
              </w:trPr>
              <w:tc>
                <w:tcPr>
                  <w:tcW w:w="3632" w:type="pct"/>
                  <w:shd w:val="clear" w:color="auto" w:fill="auto"/>
                  <w:vAlign w:val="center"/>
                </w:tcPr>
                <w:p w14:paraId="6E01C946"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Aggregated EIRP (Total) (dBW)</w:t>
                  </w:r>
                </w:p>
              </w:tc>
              <w:tc>
                <w:tcPr>
                  <w:tcW w:w="1368" w:type="pct"/>
                  <w:shd w:val="clear" w:color="auto" w:fill="auto"/>
                  <w:vAlign w:val="center"/>
                </w:tcPr>
                <w:p w14:paraId="5593672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61.24*</w:t>
                  </w:r>
                </w:p>
              </w:tc>
            </w:tr>
            <w:tr w:rsidR="0038098F" w:rsidRPr="0038098F" w14:paraId="2BFC629C" w14:textId="77777777" w:rsidTr="0038098F">
              <w:trPr>
                <w:trHeight w:val="228"/>
                <w:jc w:val="center"/>
              </w:trPr>
              <w:tc>
                <w:tcPr>
                  <w:tcW w:w="3632" w:type="pct"/>
                  <w:shd w:val="clear" w:color="auto" w:fill="auto"/>
                  <w:vAlign w:val="center"/>
                </w:tcPr>
                <w:p w14:paraId="7803EA31"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Satellite Tx max Gain</w:t>
                  </w:r>
                </w:p>
              </w:tc>
              <w:tc>
                <w:tcPr>
                  <w:tcW w:w="1368" w:type="pct"/>
                  <w:shd w:val="clear" w:color="auto" w:fill="auto"/>
                  <w:vAlign w:val="center"/>
                </w:tcPr>
                <w:p w14:paraId="493C5E59"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30 dBi</w:t>
                  </w:r>
                </w:p>
              </w:tc>
            </w:tr>
            <w:tr w:rsidR="0038098F" w:rsidRPr="0038098F" w14:paraId="0F2D4C1F" w14:textId="77777777" w:rsidTr="0038098F">
              <w:trPr>
                <w:trHeight w:val="120"/>
                <w:jc w:val="center"/>
              </w:trPr>
              <w:tc>
                <w:tcPr>
                  <w:tcW w:w="3632" w:type="pct"/>
                  <w:shd w:val="clear" w:color="auto" w:fill="auto"/>
                  <w:vAlign w:val="center"/>
                </w:tcPr>
                <w:p w14:paraId="0C5FD231"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de-DE"/>
                    </w:rPr>
                  </w:pPr>
                  <w:r w:rsidRPr="0038098F">
                    <w:rPr>
                      <w:rFonts w:ascii="Arial" w:eastAsia="Batang" w:hAnsi="Arial" w:cs="Arial"/>
                      <w:b/>
                      <w:kern w:val="24"/>
                      <w:sz w:val="16"/>
                      <w:szCs w:val="16"/>
                      <w:lang w:val="de-DE"/>
                    </w:rPr>
                    <w:t>Maximum EIRP per Satellite beam (dBW)</w:t>
                  </w:r>
                </w:p>
              </w:tc>
              <w:tc>
                <w:tcPr>
                  <w:tcW w:w="1368" w:type="pct"/>
                  <w:shd w:val="clear" w:color="auto" w:fill="auto"/>
                  <w:vAlign w:val="center"/>
                </w:tcPr>
                <w:p w14:paraId="530F5B45"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41</w:t>
                  </w:r>
                </w:p>
              </w:tc>
            </w:tr>
            <w:tr w:rsidR="0038098F" w:rsidRPr="0038098F" w14:paraId="21CBCC2F" w14:textId="77777777" w:rsidTr="0038098F">
              <w:trPr>
                <w:trHeight w:val="154"/>
                <w:jc w:val="center"/>
              </w:trPr>
              <w:tc>
                <w:tcPr>
                  <w:tcW w:w="3632" w:type="pct"/>
                  <w:shd w:val="clear" w:color="auto" w:fill="auto"/>
                  <w:vAlign w:val="center"/>
                </w:tcPr>
                <w:p w14:paraId="57CE03DF"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Total number of beam footprints***</w:t>
                  </w:r>
                </w:p>
              </w:tc>
              <w:tc>
                <w:tcPr>
                  <w:tcW w:w="1368" w:type="pct"/>
                  <w:shd w:val="clear" w:color="auto" w:fill="auto"/>
                  <w:vAlign w:val="center"/>
                </w:tcPr>
                <w:p w14:paraId="15776E36"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1058</w:t>
                  </w:r>
                </w:p>
              </w:tc>
            </w:tr>
            <w:tr w:rsidR="0038098F" w:rsidRPr="0038098F" w14:paraId="5CE91F14" w14:textId="77777777" w:rsidTr="0038098F">
              <w:trPr>
                <w:trHeight w:val="132"/>
                <w:jc w:val="center"/>
              </w:trPr>
              <w:tc>
                <w:tcPr>
                  <w:tcW w:w="3632" w:type="pct"/>
                  <w:shd w:val="clear" w:color="auto" w:fill="auto"/>
                  <w:vAlign w:val="center"/>
                </w:tcPr>
                <w:p w14:paraId="2264F441"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Total number of simultaneously active beams **</w:t>
                  </w:r>
                </w:p>
              </w:tc>
              <w:tc>
                <w:tcPr>
                  <w:tcW w:w="1368" w:type="pct"/>
                  <w:shd w:val="clear" w:color="auto" w:fill="auto"/>
                  <w:vAlign w:val="center"/>
                </w:tcPr>
                <w:p w14:paraId="15FB188A"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106</w:t>
                  </w:r>
                </w:p>
              </w:tc>
            </w:tr>
            <w:tr w:rsidR="0038098F" w:rsidRPr="0038098F" w14:paraId="1F137A9A" w14:textId="77777777" w:rsidTr="0038098F">
              <w:trPr>
                <w:trHeight w:val="110"/>
                <w:jc w:val="center"/>
              </w:trPr>
              <w:tc>
                <w:tcPr>
                  <w:tcW w:w="3632" w:type="pct"/>
                  <w:shd w:val="clear" w:color="auto" w:fill="auto"/>
                  <w:vAlign w:val="center"/>
                </w:tcPr>
                <w:p w14:paraId="765A1DE6"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fr-FR"/>
                    </w:rPr>
                    <w:t>% simultaneously active beams**</w:t>
                  </w:r>
                </w:p>
              </w:tc>
              <w:tc>
                <w:tcPr>
                  <w:tcW w:w="1368" w:type="pct"/>
                  <w:shd w:val="clear" w:color="auto" w:fill="auto"/>
                  <w:vAlign w:val="center"/>
                </w:tcPr>
                <w:p w14:paraId="7A3A0660"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fr-FR"/>
                    </w:rPr>
                    <w:t>10.02 %</w:t>
                  </w:r>
                </w:p>
              </w:tc>
            </w:tr>
            <w:tr w:rsidR="0038098F" w:rsidRPr="0038098F" w14:paraId="5F6663F5" w14:textId="77777777" w:rsidTr="0038098F">
              <w:trPr>
                <w:trHeight w:val="439"/>
                <w:jc w:val="center"/>
              </w:trPr>
              <w:tc>
                <w:tcPr>
                  <w:tcW w:w="5000" w:type="pct"/>
                  <w:gridSpan w:val="2"/>
                  <w:shd w:val="clear" w:color="auto" w:fill="auto"/>
                  <w:vAlign w:val="center"/>
                </w:tcPr>
                <w:p w14:paraId="495324CF" w14:textId="77777777" w:rsidR="0038098F" w:rsidRPr="0038098F" w:rsidRDefault="0038098F" w:rsidP="0038098F">
                  <w:pPr>
                    <w:autoSpaceDE/>
                    <w:autoSpaceDN/>
                    <w:adjustRightInd/>
                    <w:snapToGrid/>
                    <w:spacing w:after="0"/>
                    <w:ind w:left="850" w:hanging="850"/>
                    <w:jc w:val="left"/>
                    <w:rPr>
                      <w:rFonts w:ascii="Arial" w:eastAsia="Batang" w:hAnsi="Arial" w:cs="Arial"/>
                      <w:b/>
                      <w:bCs/>
                      <w:sz w:val="16"/>
                      <w:szCs w:val="16"/>
                      <w:lang w:val="en-GB"/>
                    </w:rPr>
                  </w:pPr>
                  <w:r w:rsidRPr="0038098F">
                    <w:rPr>
                      <w:rFonts w:ascii="Arial" w:eastAsia="Batang" w:hAnsi="Arial" w:cs="Arial"/>
                      <w:kern w:val="24"/>
                      <w:sz w:val="16"/>
                      <w:szCs w:val="16"/>
                      <w:lang w:val="en-GB"/>
                    </w:rPr>
                    <w:t>*</w:t>
                  </w:r>
                  <w:r w:rsidRPr="0038098F">
                    <w:rPr>
                      <w:rFonts w:ascii="Arial" w:eastAsia="Batang" w:hAnsi="Arial" w:cs="Arial"/>
                      <w:b/>
                      <w:kern w:val="24"/>
                      <w:sz w:val="16"/>
                      <w:szCs w:val="16"/>
                      <w:lang w:val="en-GB"/>
                    </w:rPr>
                    <w:t xml:space="preserve">Note: EIRP limit is 61.24 dBm for the reference configuration. </w:t>
                  </w:r>
                </w:p>
                <w:p w14:paraId="15B80240" w14:textId="77777777" w:rsidR="0038098F" w:rsidRPr="0038098F" w:rsidRDefault="0038098F" w:rsidP="0038098F">
                  <w:pPr>
                    <w:autoSpaceDE/>
                    <w:autoSpaceDN/>
                    <w:adjustRightInd/>
                    <w:snapToGrid/>
                    <w:spacing w:after="0"/>
                    <w:jc w:val="left"/>
                    <w:rPr>
                      <w:rFonts w:ascii="Arial" w:eastAsia="Batang" w:hAnsi="Arial" w:cs="Arial"/>
                      <w:b/>
                      <w:bCs/>
                      <w:kern w:val="24"/>
                      <w:sz w:val="16"/>
                      <w:szCs w:val="16"/>
                      <w:lang w:val="en-GB"/>
                    </w:rPr>
                  </w:pPr>
                  <w:r w:rsidRPr="0038098F">
                    <w:rPr>
                      <w:rFonts w:ascii="Arial" w:eastAsia="等线" w:hAnsi="Arial" w:cs="Arial"/>
                      <w:b/>
                      <w:kern w:val="24"/>
                      <w:sz w:val="16"/>
                      <w:szCs w:val="16"/>
                      <w:lang w:val="en-GB"/>
                    </w:rPr>
                    <w:t xml:space="preserve">**Assuming 100 % Resource Block utilization within the same beam at max power. </w:t>
                  </w:r>
                  <w:r w:rsidRPr="0038098F">
                    <w:rPr>
                      <w:rFonts w:ascii="Arial" w:eastAsia="Batang" w:hAnsi="Arial" w:cs="Arial"/>
                      <w:b/>
                      <w:kern w:val="24"/>
                      <w:sz w:val="16"/>
                      <w:szCs w:val="16"/>
                      <w:lang w:val="en-GB"/>
                    </w:rPr>
                    <w:t xml:space="preserve">Absolute number of simultaneously active beams is up to 212 (due to limitation of RF) </w:t>
                  </w:r>
                </w:p>
                <w:p w14:paraId="4F3B1E0D" w14:textId="77777777" w:rsidR="0038098F" w:rsidRPr="0038098F" w:rsidRDefault="0038098F" w:rsidP="0038098F">
                  <w:pPr>
                    <w:autoSpaceDE/>
                    <w:autoSpaceDN/>
                    <w:adjustRightInd/>
                    <w:snapToGrid/>
                    <w:spacing w:after="0"/>
                    <w:jc w:val="left"/>
                    <w:rPr>
                      <w:rFonts w:ascii="Arial" w:eastAsia="Batang" w:hAnsi="Arial" w:cs="Arial"/>
                      <w:b/>
                      <w:bCs/>
                      <w:kern w:val="24"/>
                      <w:sz w:val="16"/>
                      <w:szCs w:val="16"/>
                      <w:lang w:val="en-GB"/>
                    </w:rPr>
                  </w:pPr>
                  <w:r w:rsidRPr="0038098F">
                    <w:rPr>
                      <w:rFonts w:ascii="Arial" w:eastAsia="Batang" w:hAnsi="Arial" w:cs="Arial"/>
                      <w:b/>
                      <w:kern w:val="24"/>
                      <w:sz w:val="16"/>
                      <w:szCs w:val="16"/>
                      <w:lang w:val="en-GB"/>
                    </w:rPr>
                    <w:t>*** For a constellation design at 600km with low elevation angle with 30° and selected (i.e Set 1 parameters) beam size</w:t>
                  </w:r>
                </w:p>
                <w:p w14:paraId="29FCB988"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等线" w:hAnsi="Arial" w:cs="Arial"/>
                      <w:b/>
                      <w:bCs/>
                      <w:kern w:val="24"/>
                      <w:sz w:val="16"/>
                      <w:szCs w:val="16"/>
                      <w:lang w:val="en-GB"/>
                    </w:rPr>
                    <w:t>Note 1: At least this beam size is considered in this scenario, larger beam sizes maybe evaluated and reported by companies</w:t>
                  </w:r>
                </w:p>
              </w:tc>
            </w:tr>
          </w:tbl>
          <w:p w14:paraId="761587C4" w14:textId="77777777" w:rsidR="0038098F" w:rsidRPr="0038098F" w:rsidRDefault="0038098F" w:rsidP="0038098F">
            <w:pPr>
              <w:autoSpaceDE/>
              <w:autoSpaceDN/>
              <w:adjustRightInd/>
              <w:snapToGrid/>
              <w:spacing w:after="0"/>
              <w:rPr>
                <w:rFonts w:eastAsia="Batang"/>
                <w:sz w:val="20"/>
                <w:szCs w:val="20"/>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596"/>
              <w:gridCol w:w="2485"/>
            </w:tblGrid>
            <w:tr w:rsidR="0038098F" w:rsidRPr="0038098F" w14:paraId="15E843A8" w14:textId="77777777" w:rsidTr="0038098F">
              <w:trPr>
                <w:gridAfter w:val="1"/>
                <w:wAfter w:w="1368" w:type="pct"/>
                <w:trHeight w:val="300"/>
                <w:jc w:val="center"/>
              </w:trPr>
              <w:tc>
                <w:tcPr>
                  <w:tcW w:w="3632" w:type="pct"/>
                  <w:tcBorders>
                    <w:bottom w:val="single" w:sz="12" w:space="0" w:color="666666"/>
                  </w:tcBorders>
                  <w:shd w:val="clear" w:color="auto" w:fill="00B0F0"/>
                  <w:vAlign w:val="center"/>
                </w:tcPr>
                <w:p w14:paraId="33065B45" w14:textId="77777777" w:rsidR="0038098F" w:rsidRPr="0038098F" w:rsidRDefault="0038098F" w:rsidP="0038098F">
                  <w:pPr>
                    <w:autoSpaceDE/>
                    <w:autoSpaceDN/>
                    <w:adjustRightInd/>
                    <w:snapToGrid/>
                    <w:spacing w:after="0"/>
                    <w:jc w:val="center"/>
                    <w:rPr>
                      <w:rFonts w:ascii="Arial" w:eastAsia="Batang" w:hAnsi="Arial" w:cs="Arial"/>
                      <w:b/>
                      <w:bCs/>
                      <w:sz w:val="16"/>
                      <w:szCs w:val="16"/>
                      <w:lang w:val="en-GB"/>
                    </w:rPr>
                  </w:pPr>
                  <w:r w:rsidRPr="0038098F">
                    <w:rPr>
                      <w:rFonts w:ascii="Arial" w:eastAsia="Batang" w:hAnsi="Arial" w:cs="Arial"/>
                      <w:b/>
                      <w:kern w:val="24"/>
                      <w:sz w:val="16"/>
                      <w:szCs w:val="16"/>
                      <w:lang w:val="en-GB"/>
                    </w:rPr>
                    <w:t>LEO600km Set1-2 FR1 (i.e., S-band)</w:t>
                  </w:r>
                </w:p>
              </w:tc>
            </w:tr>
            <w:tr w:rsidR="0038098F" w:rsidRPr="0038098F" w14:paraId="66C36545" w14:textId="77777777" w:rsidTr="0038098F">
              <w:trPr>
                <w:trHeight w:val="54"/>
                <w:jc w:val="center"/>
              </w:trPr>
              <w:tc>
                <w:tcPr>
                  <w:tcW w:w="3632" w:type="pct"/>
                  <w:shd w:val="clear" w:color="auto" w:fill="auto"/>
                  <w:vAlign w:val="center"/>
                </w:tcPr>
                <w:p w14:paraId="0A78327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Maximum Bandwidth per beam</w:t>
                  </w:r>
                </w:p>
              </w:tc>
              <w:tc>
                <w:tcPr>
                  <w:tcW w:w="1368" w:type="pct"/>
                  <w:shd w:val="clear" w:color="auto" w:fill="auto"/>
                  <w:vAlign w:val="center"/>
                </w:tcPr>
                <w:p w14:paraId="4035B090"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5 MHz</w:t>
                  </w:r>
                </w:p>
              </w:tc>
            </w:tr>
            <w:tr w:rsidR="0038098F" w:rsidRPr="0038098F" w14:paraId="21034DA0" w14:textId="77777777" w:rsidTr="0038098F">
              <w:trPr>
                <w:trHeight w:val="37"/>
                <w:jc w:val="center"/>
              </w:trPr>
              <w:tc>
                <w:tcPr>
                  <w:tcW w:w="3632" w:type="pct"/>
                  <w:shd w:val="clear" w:color="auto" w:fill="auto"/>
                  <w:vAlign w:val="center"/>
                </w:tcPr>
                <w:p w14:paraId="7110E38D"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SCS</w:t>
                  </w:r>
                </w:p>
              </w:tc>
              <w:tc>
                <w:tcPr>
                  <w:tcW w:w="1368" w:type="pct"/>
                  <w:shd w:val="clear" w:color="auto" w:fill="auto"/>
                  <w:vAlign w:val="center"/>
                </w:tcPr>
                <w:p w14:paraId="2FF6901C"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15 kHz</w:t>
                  </w:r>
                </w:p>
              </w:tc>
            </w:tr>
            <w:tr w:rsidR="0038098F" w:rsidRPr="0038098F" w14:paraId="1C5D38BB" w14:textId="77777777" w:rsidTr="0038098F">
              <w:trPr>
                <w:trHeight w:val="37"/>
                <w:jc w:val="center"/>
              </w:trPr>
              <w:tc>
                <w:tcPr>
                  <w:tcW w:w="3632" w:type="pct"/>
                  <w:shd w:val="clear" w:color="auto" w:fill="auto"/>
                  <w:vAlign w:val="center"/>
                </w:tcPr>
                <w:p w14:paraId="16C5C998"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Beam size (note 1)</w:t>
                  </w:r>
                </w:p>
              </w:tc>
              <w:tc>
                <w:tcPr>
                  <w:tcW w:w="1368" w:type="pct"/>
                  <w:shd w:val="clear" w:color="auto" w:fill="auto"/>
                  <w:vAlign w:val="center"/>
                </w:tcPr>
                <w:p w14:paraId="3CD39739"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50km</w:t>
                  </w:r>
                </w:p>
              </w:tc>
            </w:tr>
            <w:tr w:rsidR="0038098F" w:rsidRPr="0038098F" w14:paraId="01E856E3" w14:textId="77777777" w:rsidTr="0038098F">
              <w:trPr>
                <w:trHeight w:val="56"/>
                <w:jc w:val="center"/>
              </w:trPr>
              <w:tc>
                <w:tcPr>
                  <w:tcW w:w="3632" w:type="pct"/>
                  <w:shd w:val="clear" w:color="auto" w:fill="auto"/>
                  <w:vAlign w:val="center"/>
                </w:tcPr>
                <w:p w14:paraId="3F561B4D"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Satellite EIRP density /beam (dBW/MHz)</w:t>
                  </w:r>
                </w:p>
              </w:tc>
              <w:tc>
                <w:tcPr>
                  <w:tcW w:w="1368" w:type="pct"/>
                  <w:shd w:val="clear" w:color="auto" w:fill="auto"/>
                  <w:vAlign w:val="center"/>
                </w:tcPr>
                <w:p w14:paraId="656229BE"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34</w:t>
                  </w:r>
                </w:p>
              </w:tc>
            </w:tr>
            <w:tr w:rsidR="0038098F" w:rsidRPr="0038098F" w14:paraId="07EBC5DE" w14:textId="77777777" w:rsidTr="0038098F">
              <w:trPr>
                <w:trHeight w:val="88"/>
                <w:jc w:val="center"/>
              </w:trPr>
              <w:tc>
                <w:tcPr>
                  <w:tcW w:w="3632" w:type="pct"/>
                  <w:shd w:val="clear" w:color="auto" w:fill="auto"/>
                  <w:vAlign w:val="center"/>
                </w:tcPr>
                <w:p w14:paraId="4959F56A"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Payload Total DL power level (dBW)</w:t>
                  </w:r>
                </w:p>
              </w:tc>
              <w:tc>
                <w:tcPr>
                  <w:tcW w:w="1368" w:type="pct"/>
                  <w:shd w:val="clear" w:color="auto" w:fill="auto"/>
                  <w:vAlign w:val="center"/>
                </w:tcPr>
                <w:p w14:paraId="1B28D12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23</w:t>
                  </w:r>
                </w:p>
              </w:tc>
            </w:tr>
            <w:tr w:rsidR="0038098F" w:rsidRPr="0038098F" w14:paraId="2AC7FB19" w14:textId="77777777" w:rsidTr="0038098F">
              <w:trPr>
                <w:trHeight w:val="37"/>
                <w:jc w:val="center"/>
              </w:trPr>
              <w:tc>
                <w:tcPr>
                  <w:tcW w:w="3632" w:type="pct"/>
                  <w:shd w:val="clear" w:color="auto" w:fill="auto"/>
                  <w:vAlign w:val="center"/>
                </w:tcPr>
                <w:p w14:paraId="7B12982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Aggregated EIRP (Total) (dBW)</w:t>
                  </w:r>
                </w:p>
              </w:tc>
              <w:tc>
                <w:tcPr>
                  <w:tcW w:w="1368" w:type="pct"/>
                  <w:shd w:val="clear" w:color="auto" w:fill="auto"/>
                  <w:vAlign w:val="center"/>
                </w:tcPr>
                <w:p w14:paraId="1365284E"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53*</w:t>
                  </w:r>
                </w:p>
              </w:tc>
            </w:tr>
            <w:tr w:rsidR="0038098F" w:rsidRPr="0038098F" w14:paraId="198F4008" w14:textId="77777777" w:rsidTr="0038098F">
              <w:trPr>
                <w:trHeight w:val="37"/>
                <w:jc w:val="center"/>
              </w:trPr>
              <w:tc>
                <w:tcPr>
                  <w:tcW w:w="3632" w:type="pct"/>
                  <w:shd w:val="clear" w:color="auto" w:fill="auto"/>
                  <w:vAlign w:val="center"/>
                </w:tcPr>
                <w:p w14:paraId="54F8C1DA"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Satellite Tx max Gain</w:t>
                  </w:r>
                </w:p>
              </w:tc>
              <w:tc>
                <w:tcPr>
                  <w:tcW w:w="1368" w:type="pct"/>
                  <w:shd w:val="clear" w:color="auto" w:fill="auto"/>
                  <w:vAlign w:val="center"/>
                </w:tcPr>
                <w:p w14:paraId="6631A4E1"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30 dBi</w:t>
                  </w:r>
                </w:p>
              </w:tc>
            </w:tr>
            <w:tr w:rsidR="0038098F" w:rsidRPr="0038098F" w14:paraId="208B2F12" w14:textId="77777777" w:rsidTr="0038098F">
              <w:trPr>
                <w:trHeight w:val="37"/>
                <w:jc w:val="center"/>
              </w:trPr>
              <w:tc>
                <w:tcPr>
                  <w:tcW w:w="3632" w:type="pct"/>
                  <w:shd w:val="clear" w:color="auto" w:fill="auto"/>
                  <w:vAlign w:val="center"/>
                </w:tcPr>
                <w:p w14:paraId="279822CA"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de-DE"/>
                    </w:rPr>
                  </w:pPr>
                  <w:r w:rsidRPr="0038098F">
                    <w:rPr>
                      <w:rFonts w:ascii="Arial" w:eastAsia="Batang" w:hAnsi="Arial" w:cs="Arial"/>
                      <w:b/>
                      <w:kern w:val="24"/>
                      <w:sz w:val="16"/>
                      <w:szCs w:val="16"/>
                      <w:lang w:val="de-DE"/>
                    </w:rPr>
                    <w:t>Maximum EIRP per Satellite beam (dBW)</w:t>
                  </w:r>
                </w:p>
              </w:tc>
              <w:tc>
                <w:tcPr>
                  <w:tcW w:w="1368" w:type="pct"/>
                  <w:shd w:val="clear" w:color="auto" w:fill="auto"/>
                  <w:vAlign w:val="center"/>
                </w:tcPr>
                <w:p w14:paraId="127B557C"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41</w:t>
                  </w:r>
                </w:p>
              </w:tc>
            </w:tr>
            <w:tr w:rsidR="0038098F" w:rsidRPr="0038098F" w14:paraId="26D6EA39" w14:textId="77777777" w:rsidTr="0038098F">
              <w:trPr>
                <w:trHeight w:val="37"/>
                <w:jc w:val="center"/>
              </w:trPr>
              <w:tc>
                <w:tcPr>
                  <w:tcW w:w="3632" w:type="pct"/>
                  <w:shd w:val="clear" w:color="auto" w:fill="auto"/>
                  <w:vAlign w:val="center"/>
                </w:tcPr>
                <w:p w14:paraId="169981C9"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Total number of beam footprints</w:t>
                  </w:r>
                </w:p>
              </w:tc>
              <w:tc>
                <w:tcPr>
                  <w:tcW w:w="1368" w:type="pct"/>
                  <w:shd w:val="clear" w:color="auto" w:fill="auto"/>
                  <w:vAlign w:val="center"/>
                </w:tcPr>
                <w:p w14:paraId="1A14B0FF"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1058</w:t>
                  </w:r>
                </w:p>
              </w:tc>
            </w:tr>
            <w:tr w:rsidR="0038098F" w:rsidRPr="0038098F" w14:paraId="59C481C3" w14:textId="77777777" w:rsidTr="0038098F">
              <w:trPr>
                <w:trHeight w:val="37"/>
                <w:jc w:val="center"/>
              </w:trPr>
              <w:tc>
                <w:tcPr>
                  <w:tcW w:w="3632" w:type="pct"/>
                  <w:shd w:val="clear" w:color="auto" w:fill="auto"/>
                  <w:vAlign w:val="center"/>
                </w:tcPr>
                <w:p w14:paraId="1DE46068"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Total number of simultaneously active beams**</w:t>
                  </w:r>
                </w:p>
              </w:tc>
              <w:tc>
                <w:tcPr>
                  <w:tcW w:w="1368" w:type="pct"/>
                  <w:shd w:val="clear" w:color="auto" w:fill="auto"/>
                  <w:vAlign w:val="center"/>
                </w:tcPr>
                <w:p w14:paraId="5D53252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16</w:t>
                  </w:r>
                </w:p>
              </w:tc>
            </w:tr>
            <w:tr w:rsidR="0038098F" w:rsidRPr="0038098F" w14:paraId="53844649" w14:textId="77777777" w:rsidTr="0038098F">
              <w:trPr>
                <w:trHeight w:val="126"/>
                <w:jc w:val="center"/>
              </w:trPr>
              <w:tc>
                <w:tcPr>
                  <w:tcW w:w="3632" w:type="pct"/>
                  <w:shd w:val="clear" w:color="auto" w:fill="auto"/>
                  <w:vAlign w:val="center"/>
                </w:tcPr>
                <w:p w14:paraId="62B2EBB5"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fr-FR"/>
                    </w:rPr>
                    <w:t>% simultaneously active beams**</w:t>
                  </w:r>
                </w:p>
              </w:tc>
              <w:tc>
                <w:tcPr>
                  <w:tcW w:w="1368" w:type="pct"/>
                  <w:shd w:val="clear" w:color="auto" w:fill="auto"/>
                  <w:vAlign w:val="center"/>
                </w:tcPr>
                <w:p w14:paraId="05095EBE"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1.5 %</w:t>
                  </w:r>
                </w:p>
              </w:tc>
            </w:tr>
            <w:tr w:rsidR="0038098F" w:rsidRPr="0038098F" w14:paraId="64240820" w14:textId="77777777" w:rsidTr="0038098F">
              <w:trPr>
                <w:trHeight w:val="37"/>
                <w:jc w:val="center"/>
              </w:trPr>
              <w:tc>
                <w:tcPr>
                  <w:tcW w:w="5000" w:type="pct"/>
                  <w:gridSpan w:val="2"/>
                  <w:shd w:val="clear" w:color="auto" w:fill="auto"/>
                  <w:vAlign w:val="center"/>
                </w:tcPr>
                <w:p w14:paraId="14893F41" w14:textId="77777777" w:rsidR="0038098F" w:rsidRPr="0038098F" w:rsidRDefault="0038098F" w:rsidP="0038098F">
                  <w:pPr>
                    <w:autoSpaceDE/>
                    <w:autoSpaceDN/>
                    <w:adjustRightInd/>
                    <w:snapToGrid/>
                    <w:spacing w:after="0"/>
                    <w:ind w:left="850" w:hanging="850"/>
                    <w:jc w:val="left"/>
                    <w:rPr>
                      <w:rFonts w:ascii="Arial" w:eastAsia="Batang" w:hAnsi="Arial" w:cs="Arial"/>
                      <w:b/>
                      <w:bCs/>
                      <w:kern w:val="24"/>
                      <w:sz w:val="16"/>
                      <w:szCs w:val="16"/>
                      <w:lang w:val="en-GB"/>
                    </w:rPr>
                  </w:pPr>
                  <w:r w:rsidRPr="0038098F">
                    <w:rPr>
                      <w:rFonts w:ascii="Arial" w:eastAsia="Batang" w:hAnsi="Arial" w:cs="Arial"/>
                      <w:b/>
                      <w:kern w:val="24"/>
                      <w:sz w:val="16"/>
                      <w:szCs w:val="16"/>
                      <w:lang w:val="en-GB"/>
                    </w:rPr>
                    <w:t xml:space="preserve">*Note: EIRP limit is 53 dBm for the reference configuration. </w:t>
                  </w:r>
                </w:p>
                <w:p w14:paraId="704C6731"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Batang" w:hAnsi="Arial" w:cs="Arial"/>
                      <w:b/>
                      <w:kern w:val="24"/>
                      <w:sz w:val="16"/>
                      <w:szCs w:val="16"/>
                      <w:lang w:val="en-GB"/>
                    </w:rPr>
                    <w:lastRenderedPageBreak/>
                    <w:t>**Absolute number of simultaneously active beams is up to 16 (due to limitation of RF)</w:t>
                  </w:r>
                </w:p>
                <w:p w14:paraId="3E1FC70D"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等线" w:hAnsi="Arial" w:cs="Arial"/>
                      <w:b/>
                      <w:bCs/>
                      <w:kern w:val="24"/>
                      <w:sz w:val="16"/>
                      <w:szCs w:val="16"/>
                      <w:lang w:val="en-GB"/>
                    </w:rPr>
                    <w:t>Note 1: At least this beam size is considered in this scenario, larger beam sizes maybe evaluated and reported by companies</w:t>
                  </w:r>
                </w:p>
              </w:tc>
            </w:tr>
          </w:tbl>
          <w:p w14:paraId="55589BA0" w14:textId="77777777" w:rsidR="0038098F" w:rsidRPr="0038098F" w:rsidRDefault="0038098F" w:rsidP="0038098F">
            <w:pPr>
              <w:autoSpaceDE/>
              <w:autoSpaceDN/>
              <w:adjustRightInd/>
              <w:snapToGrid/>
              <w:spacing w:after="0"/>
              <w:rPr>
                <w:rFonts w:eastAsia="宋体"/>
                <w:b/>
                <w:color w:val="493118"/>
                <w:sz w:val="20"/>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596"/>
              <w:gridCol w:w="2485"/>
            </w:tblGrid>
            <w:tr w:rsidR="0038098F" w:rsidRPr="0038098F" w14:paraId="0191A7A6" w14:textId="77777777" w:rsidTr="0038098F">
              <w:trPr>
                <w:gridAfter w:val="1"/>
                <w:wAfter w:w="1368" w:type="pct"/>
                <w:trHeight w:val="300"/>
                <w:jc w:val="center"/>
              </w:trPr>
              <w:tc>
                <w:tcPr>
                  <w:tcW w:w="3632" w:type="pct"/>
                  <w:tcBorders>
                    <w:bottom w:val="single" w:sz="12" w:space="0" w:color="666666"/>
                  </w:tcBorders>
                  <w:shd w:val="clear" w:color="auto" w:fill="00B0F0"/>
                  <w:vAlign w:val="center"/>
                </w:tcPr>
                <w:p w14:paraId="43572776" w14:textId="77777777" w:rsidR="0038098F" w:rsidRPr="0038098F" w:rsidRDefault="0038098F" w:rsidP="0038098F">
                  <w:pPr>
                    <w:autoSpaceDE/>
                    <w:autoSpaceDN/>
                    <w:adjustRightInd/>
                    <w:snapToGrid/>
                    <w:spacing w:after="0"/>
                    <w:jc w:val="center"/>
                    <w:rPr>
                      <w:rFonts w:ascii="Arial" w:eastAsia="Batang" w:hAnsi="Arial" w:cs="Arial"/>
                      <w:b/>
                      <w:bCs/>
                      <w:sz w:val="16"/>
                      <w:szCs w:val="16"/>
                      <w:lang w:val="en-GB"/>
                    </w:rPr>
                  </w:pPr>
                  <w:r w:rsidRPr="0038098F">
                    <w:rPr>
                      <w:rFonts w:ascii="Arial" w:eastAsia="Batang" w:hAnsi="Arial" w:cs="Arial"/>
                      <w:b/>
                      <w:kern w:val="24"/>
                      <w:sz w:val="16"/>
                      <w:szCs w:val="16"/>
                      <w:lang w:val="en-GB"/>
                    </w:rPr>
                    <w:t>LEO600km Set 1-3 FR1 (i.e., S-band)</w:t>
                  </w:r>
                </w:p>
              </w:tc>
            </w:tr>
            <w:tr w:rsidR="0038098F" w:rsidRPr="0038098F" w14:paraId="399BC0F4" w14:textId="77777777" w:rsidTr="0038098F">
              <w:trPr>
                <w:trHeight w:val="145"/>
                <w:jc w:val="center"/>
              </w:trPr>
              <w:tc>
                <w:tcPr>
                  <w:tcW w:w="3632" w:type="pct"/>
                  <w:shd w:val="clear" w:color="auto" w:fill="auto"/>
                  <w:vAlign w:val="center"/>
                </w:tcPr>
                <w:p w14:paraId="4BD92D3F"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Maximum Bandwidth per beam</w:t>
                  </w:r>
                </w:p>
              </w:tc>
              <w:tc>
                <w:tcPr>
                  <w:tcW w:w="1368" w:type="pct"/>
                  <w:shd w:val="clear" w:color="auto" w:fill="auto"/>
                  <w:vAlign w:val="center"/>
                </w:tcPr>
                <w:p w14:paraId="65A9AE97"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5 MHz</w:t>
                  </w:r>
                </w:p>
              </w:tc>
            </w:tr>
            <w:tr w:rsidR="0038098F" w:rsidRPr="0038098F" w14:paraId="5EA8BB13" w14:textId="77777777" w:rsidTr="0038098F">
              <w:trPr>
                <w:trHeight w:val="37"/>
                <w:jc w:val="center"/>
              </w:trPr>
              <w:tc>
                <w:tcPr>
                  <w:tcW w:w="3632" w:type="pct"/>
                  <w:shd w:val="clear" w:color="auto" w:fill="auto"/>
                  <w:vAlign w:val="center"/>
                </w:tcPr>
                <w:p w14:paraId="27463246"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SCS</w:t>
                  </w:r>
                </w:p>
              </w:tc>
              <w:tc>
                <w:tcPr>
                  <w:tcW w:w="1368" w:type="pct"/>
                  <w:shd w:val="clear" w:color="auto" w:fill="auto"/>
                  <w:vAlign w:val="center"/>
                </w:tcPr>
                <w:p w14:paraId="4B0374E8"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15 kHz</w:t>
                  </w:r>
                </w:p>
              </w:tc>
            </w:tr>
            <w:tr w:rsidR="0038098F" w:rsidRPr="0038098F" w14:paraId="44A8CB25" w14:textId="77777777" w:rsidTr="0038098F">
              <w:trPr>
                <w:trHeight w:val="104"/>
                <w:jc w:val="center"/>
              </w:trPr>
              <w:tc>
                <w:tcPr>
                  <w:tcW w:w="3632" w:type="pct"/>
                  <w:shd w:val="clear" w:color="auto" w:fill="auto"/>
                  <w:vAlign w:val="center"/>
                </w:tcPr>
                <w:p w14:paraId="0A1DBD18"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Beam size (note 1)</w:t>
                  </w:r>
                </w:p>
              </w:tc>
              <w:tc>
                <w:tcPr>
                  <w:tcW w:w="1368" w:type="pct"/>
                  <w:shd w:val="clear" w:color="auto" w:fill="auto"/>
                  <w:vAlign w:val="center"/>
                </w:tcPr>
                <w:p w14:paraId="31EBF87E"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50km</w:t>
                  </w:r>
                </w:p>
              </w:tc>
            </w:tr>
            <w:tr w:rsidR="0038098F" w:rsidRPr="0038098F" w14:paraId="64839EC1" w14:textId="77777777" w:rsidTr="0038098F">
              <w:trPr>
                <w:trHeight w:val="80"/>
                <w:jc w:val="center"/>
              </w:trPr>
              <w:tc>
                <w:tcPr>
                  <w:tcW w:w="3632" w:type="pct"/>
                  <w:shd w:val="clear" w:color="auto" w:fill="auto"/>
                  <w:vAlign w:val="center"/>
                </w:tcPr>
                <w:p w14:paraId="1A862E53"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Satellite EIRP density /beam (dBW/MHz)</w:t>
                  </w:r>
                </w:p>
              </w:tc>
              <w:tc>
                <w:tcPr>
                  <w:tcW w:w="1368" w:type="pct"/>
                  <w:shd w:val="clear" w:color="auto" w:fill="auto"/>
                  <w:vAlign w:val="center"/>
                </w:tcPr>
                <w:p w14:paraId="28ABDE80"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highlight w:val="yellow"/>
                      <w:lang w:val="en-GB"/>
                    </w:rPr>
                    <w:t>26</w:t>
                  </w:r>
                </w:p>
              </w:tc>
            </w:tr>
            <w:tr w:rsidR="0038098F" w:rsidRPr="0038098F" w14:paraId="44A77120" w14:textId="77777777" w:rsidTr="0038098F">
              <w:trPr>
                <w:trHeight w:val="183"/>
                <w:jc w:val="center"/>
              </w:trPr>
              <w:tc>
                <w:tcPr>
                  <w:tcW w:w="3632" w:type="pct"/>
                  <w:shd w:val="clear" w:color="auto" w:fill="auto"/>
                  <w:vAlign w:val="center"/>
                </w:tcPr>
                <w:p w14:paraId="286E2C2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Payload Total DL power level (dBW)</w:t>
                  </w:r>
                </w:p>
              </w:tc>
              <w:tc>
                <w:tcPr>
                  <w:tcW w:w="1368" w:type="pct"/>
                  <w:shd w:val="clear" w:color="auto" w:fill="auto"/>
                  <w:vAlign w:val="center"/>
                </w:tcPr>
                <w:p w14:paraId="25A1A0ED"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23.24</w:t>
                  </w:r>
                </w:p>
              </w:tc>
            </w:tr>
            <w:tr w:rsidR="0038098F" w:rsidRPr="0038098F" w14:paraId="60AC9E9D" w14:textId="77777777" w:rsidTr="0038098F">
              <w:trPr>
                <w:trHeight w:val="160"/>
                <w:jc w:val="center"/>
              </w:trPr>
              <w:tc>
                <w:tcPr>
                  <w:tcW w:w="3632" w:type="pct"/>
                  <w:shd w:val="clear" w:color="auto" w:fill="auto"/>
                  <w:vAlign w:val="center"/>
                </w:tcPr>
                <w:p w14:paraId="66ABA7F9"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Aggregated EIRP (Total) (dBW)</w:t>
                  </w:r>
                </w:p>
              </w:tc>
              <w:tc>
                <w:tcPr>
                  <w:tcW w:w="1368" w:type="pct"/>
                  <w:shd w:val="clear" w:color="auto" w:fill="auto"/>
                  <w:vAlign w:val="center"/>
                </w:tcPr>
                <w:p w14:paraId="6257E30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53.24*</w:t>
                  </w:r>
                </w:p>
              </w:tc>
            </w:tr>
            <w:tr w:rsidR="0038098F" w:rsidRPr="0038098F" w14:paraId="6D54FA45" w14:textId="77777777" w:rsidTr="0038098F">
              <w:trPr>
                <w:trHeight w:val="66"/>
                <w:jc w:val="center"/>
              </w:trPr>
              <w:tc>
                <w:tcPr>
                  <w:tcW w:w="3632" w:type="pct"/>
                  <w:shd w:val="clear" w:color="auto" w:fill="auto"/>
                  <w:vAlign w:val="center"/>
                </w:tcPr>
                <w:p w14:paraId="594DD389"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Satellite Tx max Gain</w:t>
                  </w:r>
                </w:p>
              </w:tc>
              <w:tc>
                <w:tcPr>
                  <w:tcW w:w="1368" w:type="pct"/>
                  <w:shd w:val="clear" w:color="auto" w:fill="auto"/>
                  <w:vAlign w:val="center"/>
                </w:tcPr>
                <w:p w14:paraId="19B91B3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30 dBi</w:t>
                  </w:r>
                </w:p>
              </w:tc>
            </w:tr>
            <w:tr w:rsidR="0038098F" w:rsidRPr="0038098F" w14:paraId="002E9D85" w14:textId="77777777" w:rsidTr="0038098F">
              <w:trPr>
                <w:trHeight w:val="86"/>
                <w:jc w:val="center"/>
              </w:trPr>
              <w:tc>
                <w:tcPr>
                  <w:tcW w:w="3632" w:type="pct"/>
                  <w:shd w:val="clear" w:color="auto" w:fill="auto"/>
                  <w:vAlign w:val="center"/>
                </w:tcPr>
                <w:p w14:paraId="7012103D"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de-DE"/>
                    </w:rPr>
                  </w:pPr>
                  <w:r w:rsidRPr="0038098F">
                    <w:rPr>
                      <w:rFonts w:ascii="Arial" w:eastAsia="Batang" w:hAnsi="Arial" w:cs="Arial"/>
                      <w:b/>
                      <w:kern w:val="24"/>
                      <w:sz w:val="16"/>
                      <w:szCs w:val="16"/>
                      <w:lang w:val="de-DE"/>
                    </w:rPr>
                    <w:t>Maximum EIRP per Satellite beam (dBW)</w:t>
                  </w:r>
                </w:p>
              </w:tc>
              <w:tc>
                <w:tcPr>
                  <w:tcW w:w="1368" w:type="pct"/>
                  <w:shd w:val="clear" w:color="auto" w:fill="auto"/>
                  <w:vAlign w:val="center"/>
                </w:tcPr>
                <w:p w14:paraId="0005F903"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33</w:t>
                  </w:r>
                </w:p>
              </w:tc>
            </w:tr>
            <w:tr w:rsidR="0038098F" w:rsidRPr="0038098F" w14:paraId="1CEE9045" w14:textId="77777777" w:rsidTr="0038098F">
              <w:trPr>
                <w:trHeight w:val="37"/>
                <w:jc w:val="center"/>
              </w:trPr>
              <w:tc>
                <w:tcPr>
                  <w:tcW w:w="3632" w:type="pct"/>
                  <w:shd w:val="clear" w:color="auto" w:fill="auto"/>
                  <w:vAlign w:val="center"/>
                </w:tcPr>
                <w:p w14:paraId="175D97FD"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Total number of beam footprints</w:t>
                  </w:r>
                </w:p>
              </w:tc>
              <w:tc>
                <w:tcPr>
                  <w:tcW w:w="1368" w:type="pct"/>
                  <w:shd w:val="clear" w:color="auto" w:fill="auto"/>
                  <w:vAlign w:val="center"/>
                </w:tcPr>
                <w:p w14:paraId="7C9C8D88"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1058</w:t>
                  </w:r>
                </w:p>
              </w:tc>
            </w:tr>
            <w:tr w:rsidR="0038098F" w:rsidRPr="0038098F" w14:paraId="35574E8F" w14:textId="77777777" w:rsidTr="0038098F">
              <w:trPr>
                <w:trHeight w:val="98"/>
                <w:jc w:val="center"/>
              </w:trPr>
              <w:tc>
                <w:tcPr>
                  <w:tcW w:w="3632" w:type="pct"/>
                  <w:shd w:val="clear" w:color="auto" w:fill="auto"/>
                  <w:vAlign w:val="center"/>
                </w:tcPr>
                <w:p w14:paraId="07217645"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Total number of simultaneously active beams**</w:t>
                  </w:r>
                </w:p>
              </w:tc>
              <w:tc>
                <w:tcPr>
                  <w:tcW w:w="1368" w:type="pct"/>
                  <w:shd w:val="clear" w:color="auto" w:fill="auto"/>
                  <w:vAlign w:val="center"/>
                </w:tcPr>
                <w:p w14:paraId="29C2E85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106</w:t>
                  </w:r>
                </w:p>
              </w:tc>
            </w:tr>
            <w:tr w:rsidR="0038098F" w:rsidRPr="0038098F" w14:paraId="6F018F25" w14:textId="77777777" w:rsidTr="0038098F">
              <w:trPr>
                <w:trHeight w:val="76"/>
                <w:jc w:val="center"/>
              </w:trPr>
              <w:tc>
                <w:tcPr>
                  <w:tcW w:w="3632" w:type="pct"/>
                  <w:shd w:val="clear" w:color="auto" w:fill="auto"/>
                  <w:vAlign w:val="center"/>
                </w:tcPr>
                <w:p w14:paraId="716D8356"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fr-FR"/>
                    </w:rPr>
                    <w:t>% simultaneously active beams**</w:t>
                  </w:r>
                </w:p>
              </w:tc>
              <w:tc>
                <w:tcPr>
                  <w:tcW w:w="1368" w:type="pct"/>
                  <w:shd w:val="clear" w:color="auto" w:fill="auto"/>
                  <w:vAlign w:val="center"/>
                </w:tcPr>
                <w:p w14:paraId="11546DB6"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fr-FR"/>
                    </w:rPr>
                    <w:t>10.02 %</w:t>
                  </w:r>
                </w:p>
              </w:tc>
            </w:tr>
            <w:tr w:rsidR="0038098F" w:rsidRPr="0038098F" w14:paraId="10B171D2" w14:textId="77777777" w:rsidTr="0038098F">
              <w:trPr>
                <w:trHeight w:val="37"/>
                <w:jc w:val="center"/>
              </w:trPr>
              <w:tc>
                <w:tcPr>
                  <w:tcW w:w="5000" w:type="pct"/>
                  <w:gridSpan w:val="2"/>
                  <w:shd w:val="clear" w:color="auto" w:fill="auto"/>
                  <w:vAlign w:val="center"/>
                </w:tcPr>
                <w:p w14:paraId="29DD68D7" w14:textId="77777777" w:rsidR="0038098F" w:rsidRPr="0038098F" w:rsidRDefault="0038098F" w:rsidP="0038098F">
                  <w:pPr>
                    <w:autoSpaceDE/>
                    <w:autoSpaceDN/>
                    <w:adjustRightInd/>
                    <w:snapToGrid/>
                    <w:spacing w:after="0"/>
                    <w:ind w:left="850" w:hanging="850"/>
                    <w:jc w:val="left"/>
                    <w:rPr>
                      <w:rFonts w:ascii="Arial" w:eastAsia="Batang" w:hAnsi="Arial" w:cs="Arial"/>
                      <w:b/>
                      <w:bCs/>
                      <w:sz w:val="16"/>
                      <w:szCs w:val="16"/>
                      <w:lang w:val="en-GB"/>
                    </w:rPr>
                  </w:pPr>
                  <w:r w:rsidRPr="0038098F">
                    <w:rPr>
                      <w:rFonts w:ascii="Arial" w:eastAsia="Batang" w:hAnsi="Arial" w:cs="Arial"/>
                      <w:b/>
                      <w:kern w:val="24"/>
                      <w:sz w:val="16"/>
                      <w:szCs w:val="16"/>
                      <w:lang w:val="en-GB"/>
                    </w:rPr>
                    <w:t xml:space="preserve">*Note: EIRP limit is 53.24 dBm for the reference configuration. </w:t>
                  </w:r>
                </w:p>
                <w:p w14:paraId="2E0BD740"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Batang" w:hAnsi="Arial" w:cs="Arial"/>
                      <w:b/>
                      <w:kern w:val="24"/>
                      <w:sz w:val="16"/>
                      <w:szCs w:val="16"/>
                      <w:lang w:val="en-GB"/>
                    </w:rPr>
                    <w:t>**Absolute number of simultaneously active beams is up to 212 (due to limitation of RF)</w:t>
                  </w:r>
                </w:p>
                <w:p w14:paraId="174D6F3F"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等线" w:hAnsi="Arial" w:cs="Arial"/>
                      <w:b/>
                      <w:bCs/>
                      <w:kern w:val="24"/>
                      <w:sz w:val="16"/>
                      <w:szCs w:val="16"/>
                      <w:lang w:val="en-GB"/>
                    </w:rPr>
                    <w:t>Note 1: At least this beam size is considered in this scenario, larger beam sizes maybe evaluated and reported by companies</w:t>
                  </w:r>
                </w:p>
              </w:tc>
            </w:tr>
          </w:tbl>
          <w:p w14:paraId="02684608" w14:textId="77777777" w:rsidR="0038098F" w:rsidRPr="0038098F" w:rsidRDefault="0038098F" w:rsidP="0038098F">
            <w:pPr>
              <w:autoSpaceDE/>
              <w:autoSpaceDN/>
              <w:adjustRightInd/>
              <w:snapToGrid/>
              <w:spacing w:after="0"/>
              <w:jc w:val="left"/>
              <w:rPr>
                <w:rFonts w:eastAsia="Batang"/>
                <w:sz w:val="20"/>
                <w:szCs w:val="20"/>
                <w:lang w:val="en-GB" w:eastAsia="x-none"/>
              </w:rPr>
            </w:pPr>
          </w:p>
          <w:p w14:paraId="674855C1" w14:textId="0FDF0266"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lang w:val="en-GB" w:eastAsia="x-none"/>
              </w:rPr>
              <w:t>Note: RAN1 will aim to identify necessary enhancements for these scenarios in the study phase. At the end of the study phase, RAN1 will further discuss whether the potential enhancements will be specified within Rel-19 framework.</w:t>
            </w:r>
          </w:p>
        </w:tc>
      </w:tr>
    </w:tbl>
    <w:p w14:paraId="4A7C3DC7" w14:textId="551D2D40" w:rsidR="000A1A79" w:rsidRDefault="0038098F" w:rsidP="00C423F4">
      <w:pPr>
        <w:rPr>
          <w:lang w:eastAsia="zh-CN"/>
        </w:rPr>
      </w:pPr>
      <w:r w:rsidRPr="00EA5CB9">
        <w:rPr>
          <w:lang w:eastAsia="zh-CN"/>
        </w:rPr>
        <w:lastRenderedPageBreak/>
        <w:t>It is clearly not feasible to transmit such a large number of beams at the same time due to limited total power on a satellite.</w:t>
      </w:r>
      <w:r>
        <w:rPr>
          <w:lang w:eastAsia="zh-CN"/>
        </w:rPr>
        <w:t xml:space="preserve"> Therefore,</w:t>
      </w:r>
      <w:r w:rsidRPr="007C0578">
        <w:t xml:space="preserve"> </w:t>
      </w:r>
      <w:r w:rsidRPr="007C0578">
        <w:rPr>
          <w:lang w:eastAsia="zh-CN"/>
        </w:rPr>
        <w:t xml:space="preserve">dynamic and flexible power sharing between satellite beams or different satellite beam patterns/size </w:t>
      </w:r>
      <w:r>
        <w:rPr>
          <w:lang w:eastAsia="zh-CN"/>
        </w:rPr>
        <w:t xml:space="preserve">across the satellite footprint should be considered </w:t>
      </w:r>
      <w:r w:rsidRPr="007C0578">
        <w:rPr>
          <w:lang w:eastAsia="zh-CN"/>
        </w:rPr>
        <w:t>to support system-level coverage extension</w:t>
      </w:r>
      <w:r>
        <w:rPr>
          <w:lang w:eastAsia="zh-CN"/>
        </w:rPr>
        <w:t>. In our view, d</w:t>
      </w:r>
      <w:r w:rsidRPr="00405B62">
        <w:rPr>
          <w:lang w:eastAsia="zh-CN"/>
        </w:rPr>
        <w:t>ynamic and flexible power sharing between satellite beams</w:t>
      </w:r>
      <w:r>
        <w:rPr>
          <w:lang w:eastAsia="zh-CN"/>
        </w:rPr>
        <w:t xml:space="preserve"> in RRC IDLE/INACTIVE mode and RRC CONNTECD mode should be discussed.</w:t>
      </w:r>
    </w:p>
    <w:p w14:paraId="58E853C8" w14:textId="77777777" w:rsidR="0038098F" w:rsidRDefault="0038098F" w:rsidP="00C423F4">
      <w:pPr>
        <w:rPr>
          <w:lang w:eastAsia="zh-CN"/>
        </w:rPr>
      </w:pPr>
    </w:p>
    <w:p w14:paraId="44C3E833" w14:textId="52D4C04C" w:rsidR="00EA5CB9" w:rsidRDefault="000A1A79" w:rsidP="000A1A79">
      <w:pPr>
        <w:pStyle w:val="af2"/>
        <w:numPr>
          <w:ilvl w:val="0"/>
          <w:numId w:val="39"/>
        </w:numPr>
        <w:ind w:firstLineChars="0"/>
        <w:rPr>
          <w:b/>
          <w:lang w:eastAsia="zh-CN"/>
        </w:rPr>
      </w:pPr>
      <w:r>
        <w:rPr>
          <w:b/>
          <w:lang w:eastAsia="zh-CN"/>
        </w:rPr>
        <w:t>RRC IDLE/INACTIVE  mode</w:t>
      </w:r>
    </w:p>
    <w:p w14:paraId="7480FD81" w14:textId="7BF89309" w:rsidR="00F14B4A" w:rsidRDefault="001D10A8" w:rsidP="00405B62">
      <w:pPr>
        <w:rPr>
          <w:lang w:eastAsia="zh-CN"/>
        </w:rPr>
      </w:pPr>
      <w:r>
        <w:rPr>
          <w:rFonts w:hint="eastAsia"/>
          <w:lang w:eastAsia="zh-CN"/>
        </w:rPr>
        <w:t>B</w:t>
      </w:r>
      <w:r>
        <w:rPr>
          <w:lang w:eastAsia="zh-CN"/>
        </w:rPr>
        <w:t xml:space="preserve">ased on the </w:t>
      </w:r>
      <w:r w:rsidRPr="0038098F">
        <w:rPr>
          <w:lang w:eastAsia="zh-CN"/>
        </w:rPr>
        <w:t>Set1-1 FR1, Set1-2 FR1 and Set1-3 FR1</w:t>
      </w:r>
      <w:r>
        <w:rPr>
          <w:lang w:eastAsia="zh-CN"/>
        </w:rPr>
        <w:t>, w</w:t>
      </w:r>
      <w:r w:rsidRPr="001D10A8">
        <w:rPr>
          <w:lang w:eastAsia="zh-CN"/>
        </w:rPr>
        <w:t>e can calculate the number of cells corresponding to each activated beam</w:t>
      </w:r>
      <w:r>
        <w:rPr>
          <w:lang w:eastAsia="zh-CN"/>
        </w:rPr>
        <w:t>, a</w:t>
      </w:r>
      <w:r w:rsidRPr="001D10A8">
        <w:rPr>
          <w:lang w:eastAsia="zh-CN"/>
        </w:rPr>
        <w:t>s shown in the table below</w:t>
      </w:r>
      <w:r>
        <w:rPr>
          <w:lang w:eastAsia="zh-CN"/>
        </w:rPr>
        <w:t>.</w:t>
      </w:r>
    </w:p>
    <w:p w14:paraId="03F1AA89" w14:textId="78945ABC" w:rsidR="001D10A8" w:rsidRPr="008464BA" w:rsidRDefault="001D10A8" w:rsidP="001D10A8">
      <w:pPr>
        <w:jc w:val="center"/>
        <w:rPr>
          <w:b/>
          <w:lang w:eastAsia="zh-CN"/>
        </w:rPr>
      </w:pPr>
      <w:r w:rsidRPr="008464BA">
        <w:rPr>
          <w:b/>
          <w:lang w:eastAsia="zh-CN"/>
        </w:rPr>
        <w:t xml:space="preserve">Table </w:t>
      </w:r>
      <w:r w:rsidR="008464BA" w:rsidRPr="008464BA">
        <w:rPr>
          <w:b/>
          <w:lang w:eastAsia="zh-CN"/>
        </w:rPr>
        <w:t>11</w:t>
      </w:r>
      <w:r w:rsidRPr="008464BA">
        <w:rPr>
          <w:b/>
          <w:lang w:eastAsia="zh-CN"/>
        </w:rPr>
        <w:t>:</w:t>
      </w:r>
      <w:r w:rsidR="008464BA" w:rsidRPr="008464BA">
        <w:t xml:space="preserve"> </w:t>
      </w:r>
      <w:r w:rsidR="008464BA" w:rsidRPr="008464BA">
        <w:rPr>
          <w:b/>
          <w:lang w:eastAsia="zh-CN"/>
        </w:rPr>
        <w:t>Number of cell per active beam</w:t>
      </w:r>
    </w:p>
    <w:tbl>
      <w:tblPr>
        <w:tblStyle w:val="ad"/>
        <w:tblW w:w="0" w:type="auto"/>
        <w:tblLook w:val="04A0" w:firstRow="1" w:lastRow="0" w:firstColumn="1" w:lastColumn="0" w:noHBand="0" w:noVBand="1"/>
      </w:tblPr>
      <w:tblGrid>
        <w:gridCol w:w="2083"/>
        <w:gridCol w:w="2552"/>
        <w:gridCol w:w="2336"/>
        <w:gridCol w:w="2336"/>
      </w:tblGrid>
      <w:tr w:rsidR="00F14B4A" w14:paraId="3CCB5363" w14:textId="77777777" w:rsidTr="00F14B4A">
        <w:tc>
          <w:tcPr>
            <w:tcW w:w="2083" w:type="dxa"/>
          </w:tcPr>
          <w:p w14:paraId="05D81CA6" w14:textId="7FF73147" w:rsidR="00F14B4A" w:rsidRP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color w:val="000000"/>
                <w:kern w:val="2"/>
                <w:lang w:eastAsia="zh-CN"/>
              </w:rPr>
              <w:t>Case list</w:t>
            </w:r>
          </w:p>
        </w:tc>
        <w:tc>
          <w:tcPr>
            <w:tcW w:w="2552" w:type="dxa"/>
          </w:tcPr>
          <w:p w14:paraId="182DF5BC" w14:textId="2B15FEAE" w:rsidR="00F14B4A" w:rsidRDefault="00F14B4A" w:rsidP="004662AA">
            <w:pPr>
              <w:autoSpaceDE/>
              <w:autoSpaceDN/>
              <w:adjustRightInd/>
              <w:snapToGrid/>
              <w:spacing w:after="0" w:line="360" w:lineRule="auto"/>
              <w:jc w:val="center"/>
              <w:rPr>
                <w:rFonts w:eastAsia="宋体"/>
                <w:color w:val="000000"/>
                <w:kern w:val="2"/>
                <w:lang w:eastAsia="zh-CN"/>
              </w:rPr>
            </w:pPr>
            <w:r w:rsidRPr="00F14B4A">
              <w:rPr>
                <w:rFonts w:eastAsia="宋体"/>
                <w:color w:val="000000"/>
                <w:kern w:val="2"/>
                <w:lang w:eastAsia="zh-CN"/>
              </w:rPr>
              <w:t>Total number of simultaneously active beams</w:t>
            </w:r>
          </w:p>
        </w:tc>
        <w:tc>
          <w:tcPr>
            <w:tcW w:w="2336" w:type="dxa"/>
          </w:tcPr>
          <w:p w14:paraId="3638EC63" w14:textId="1C51CC33" w:rsidR="00F14B4A" w:rsidRDefault="00F14B4A" w:rsidP="00F14B4A">
            <w:pPr>
              <w:autoSpaceDE/>
              <w:autoSpaceDN/>
              <w:adjustRightInd/>
              <w:snapToGrid/>
              <w:spacing w:after="0" w:line="360" w:lineRule="auto"/>
              <w:jc w:val="center"/>
              <w:rPr>
                <w:rFonts w:eastAsia="宋体"/>
                <w:color w:val="000000"/>
                <w:kern w:val="2"/>
                <w:lang w:eastAsia="zh-CN"/>
              </w:rPr>
            </w:pPr>
            <w:r>
              <w:rPr>
                <w:rFonts w:eastAsia="宋体"/>
                <w:color w:val="000000"/>
                <w:kern w:val="2"/>
                <w:lang w:eastAsia="zh-CN"/>
              </w:rPr>
              <w:t>N</w:t>
            </w:r>
            <w:r w:rsidRPr="00F14B4A">
              <w:rPr>
                <w:rFonts w:eastAsia="宋体"/>
                <w:color w:val="000000"/>
                <w:kern w:val="2"/>
                <w:lang w:eastAsia="zh-CN"/>
              </w:rPr>
              <w:t>umber of</w:t>
            </w:r>
            <w:r>
              <w:rPr>
                <w:rFonts w:eastAsia="宋体"/>
                <w:color w:val="000000"/>
                <w:kern w:val="2"/>
                <w:lang w:eastAsia="zh-CN"/>
              </w:rPr>
              <w:t xml:space="preserve"> SSB p</w:t>
            </w:r>
            <w:r>
              <w:rPr>
                <w:rFonts w:eastAsia="宋体" w:hint="eastAsia"/>
                <w:color w:val="000000"/>
                <w:kern w:val="2"/>
                <w:lang w:eastAsia="zh-CN"/>
              </w:rPr>
              <w:t>er</w:t>
            </w:r>
            <w:r>
              <w:rPr>
                <w:rFonts w:eastAsia="宋体"/>
                <w:color w:val="000000"/>
                <w:kern w:val="2"/>
                <w:lang w:eastAsia="zh-CN"/>
              </w:rPr>
              <w:t xml:space="preserve"> </w:t>
            </w:r>
            <w:r>
              <w:rPr>
                <w:rFonts w:eastAsia="宋体" w:hint="eastAsia"/>
                <w:color w:val="000000"/>
                <w:kern w:val="2"/>
                <w:lang w:eastAsia="zh-CN"/>
              </w:rPr>
              <w:t>cell</w:t>
            </w:r>
          </w:p>
        </w:tc>
        <w:tc>
          <w:tcPr>
            <w:tcW w:w="2336" w:type="dxa"/>
          </w:tcPr>
          <w:p w14:paraId="14548CDE" w14:textId="4A19BEC0"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color w:val="000000"/>
                <w:kern w:val="2"/>
                <w:lang w:eastAsia="zh-CN"/>
              </w:rPr>
              <w:t>N</w:t>
            </w:r>
            <w:r>
              <w:rPr>
                <w:rFonts w:eastAsia="宋体" w:hint="eastAsia"/>
                <w:color w:val="000000"/>
                <w:kern w:val="2"/>
                <w:lang w:eastAsia="zh-CN"/>
              </w:rPr>
              <w:t>umber</w:t>
            </w:r>
            <w:r>
              <w:rPr>
                <w:rFonts w:eastAsia="宋体"/>
                <w:color w:val="000000"/>
                <w:kern w:val="2"/>
                <w:lang w:eastAsia="zh-CN"/>
              </w:rPr>
              <w:t xml:space="preserve"> </w:t>
            </w:r>
            <w:r>
              <w:rPr>
                <w:rFonts w:eastAsia="宋体" w:hint="eastAsia"/>
                <w:color w:val="000000"/>
                <w:kern w:val="2"/>
                <w:lang w:eastAsia="zh-CN"/>
              </w:rPr>
              <w:t>of</w:t>
            </w:r>
            <w:r>
              <w:rPr>
                <w:rFonts w:eastAsia="宋体"/>
                <w:color w:val="000000"/>
                <w:kern w:val="2"/>
                <w:lang w:eastAsia="zh-CN"/>
              </w:rPr>
              <w:t xml:space="preserve"> </w:t>
            </w:r>
            <w:r>
              <w:rPr>
                <w:rFonts w:eastAsia="宋体" w:hint="eastAsia"/>
                <w:color w:val="000000"/>
                <w:kern w:val="2"/>
                <w:lang w:eastAsia="zh-CN"/>
              </w:rPr>
              <w:t>cell</w:t>
            </w:r>
            <w:r>
              <w:rPr>
                <w:rFonts w:eastAsia="宋体"/>
                <w:color w:val="000000"/>
                <w:kern w:val="2"/>
                <w:lang w:eastAsia="zh-CN"/>
              </w:rPr>
              <w:t xml:space="preserve"> per </w:t>
            </w:r>
            <w:r w:rsidRPr="00F14B4A">
              <w:rPr>
                <w:rFonts w:eastAsia="宋体"/>
                <w:color w:val="000000"/>
                <w:kern w:val="2"/>
                <w:lang w:eastAsia="zh-CN"/>
              </w:rPr>
              <w:t>active beam</w:t>
            </w:r>
          </w:p>
          <w:p w14:paraId="40D1698E" w14:textId="19A970AE" w:rsidR="00F14B4A" w:rsidRDefault="00F14B4A" w:rsidP="004662AA">
            <w:pPr>
              <w:autoSpaceDE/>
              <w:autoSpaceDN/>
              <w:adjustRightInd/>
              <w:snapToGrid/>
              <w:spacing w:after="0" w:line="360" w:lineRule="auto"/>
              <w:jc w:val="center"/>
              <w:rPr>
                <w:rFonts w:eastAsia="宋体"/>
                <w:color w:val="000000"/>
                <w:kern w:val="2"/>
                <w:lang w:eastAsia="zh-CN"/>
              </w:rPr>
            </w:pPr>
          </w:p>
        </w:tc>
      </w:tr>
      <w:tr w:rsidR="00F14B4A" w14:paraId="42703386" w14:textId="77777777" w:rsidTr="00F14B4A">
        <w:tc>
          <w:tcPr>
            <w:tcW w:w="2083" w:type="dxa"/>
          </w:tcPr>
          <w:p w14:paraId="15BA8DC7" w14:textId="67423B04"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C</w:t>
            </w:r>
            <w:r>
              <w:rPr>
                <w:rFonts w:eastAsia="宋体"/>
                <w:color w:val="000000"/>
                <w:kern w:val="2"/>
                <w:lang w:eastAsia="zh-CN"/>
              </w:rPr>
              <w:t>ase #1</w:t>
            </w:r>
          </w:p>
        </w:tc>
        <w:tc>
          <w:tcPr>
            <w:tcW w:w="2552" w:type="dxa"/>
          </w:tcPr>
          <w:p w14:paraId="5F4ADEE5" w14:textId="4ECFD210"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1</w:t>
            </w:r>
            <w:r>
              <w:rPr>
                <w:rFonts w:eastAsia="宋体"/>
                <w:color w:val="000000"/>
                <w:kern w:val="2"/>
                <w:lang w:eastAsia="zh-CN"/>
              </w:rPr>
              <w:t>6</w:t>
            </w:r>
          </w:p>
        </w:tc>
        <w:tc>
          <w:tcPr>
            <w:tcW w:w="2336" w:type="dxa"/>
          </w:tcPr>
          <w:p w14:paraId="5655E08A" w14:textId="1A8BD11B"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4</w:t>
            </w:r>
          </w:p>
        </w:tc>
        <w:tc>
          <w:tcPr>
            <w:tcW w:w="2336" w:type="dxa"/>
          </w:tcPr>
          <w:p w14:paraId="3793F6CF" w14:textId="5704A7E9" w:rsidR="00F14B4A" w:rsidRDefault="00F14B4A" w:rsidP="00085D5F">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1</w:t>
            </w:r>
            <w:r w:rsidR="00085D5F">
              <w:rPr>
                <w:rFonts w:eastAsia="宋体"/>
                <w:color w:val="000000"/>
                <w:kern w:val="2"/>
                <w:lang w:eastAsia="zh-CN"/>
              </w:rPr>
              <w:t>6</w:t>
            </w:r>
          </w:p>
        </w:tc>
      </w:tr>
      <w:tr w:rsidR="00F14B4A" w14:paraId="52FA5200" w14:textId="77777777" w:rsidTr="00F14B4A">
        <w:tc>
          <w:tcPr>
            <w:tcW w:w="2083" w:type="dxa"/>
          </w:tcPr>
          <w:p w14:paraId="44A4ABFB" w14:textId="72DEE36A" w:rsidR="00F14B4A" w:rsidRDefault="00F14B4A" w:rsidP="00F14B4A">
            <w:pPr>
              <w:autoSpaceDE/>
              <w:autoSpaceDN/>
              <w:adjustRightInd/>
              <w:snapToGrid/>
              <w:spacing w:after="0" w:line="360" w:lineRule="auto"/>
              <w:jc w:val="center"/>
              <w:rPr>
                <w:rFonts w:eastAsia="宋体"/>
                <w:color w:val="000000"/>
                <w:kern w:val="2"/>
                <w:lang w:eastAsia="zh-CN"/>
              </w:rPr>
            </w:pPr>
            <w:r w:rsidRPr="00F14B4A">
              <w:rPr>
                <w:rFonts w:eastAsia="宋体"/>
                <w:color w:val="000000"/>
                <w:kern w:val="2"/>
                <w:lang w:eastAsia="zh-CN"/>
              </w:rPr>
              <w:t>Case</w:t>
            </w:r>
            <w:r>
              <w:rPr>
                <w:rFonts w:eastAsia="宋体"/>
                <w:color w:val="000000"/>
                <w:kern w:val="2"/>
                <w:lang w:eastAsia="zh-CN"/>
              </w:rPr>
              <w:t xml:space="preserve"> </w:t>
            </w:r>
            <w:r w:rsidRPr="00F14B4A">
              <w:rPr>
                <w:rFonts w:eastAsia="宋体"/>
                <w:color w:val="000000"/>
                <w:kern w:val="2"/>
                <w:lang w:eastAsia="zh-CN"/>
              </w:rPr>
              <w:t>#</w:t>
            </w:r>
            <w:r>
              <w:rPr>
                <w:rFonts w:eastAsia="宋体"/>
                <w:color w:val="000000"/>
                <w:kern w:val="2"/>
                <w:lang w:eastAsia="zh-CN"/>
              </w:rPr>
              <w:t>2</w:t>
            </w:r>
          </w:p>
        </w:tc>
        <w:tc>
          <w:tcPr>
            <w:tcW w:w="2552" w:type="dxa"/>
          </w:tcPr>
          <w:p w14:paraId="65756ABA" w14:textId="30DDB63A"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1</w:t>
            </w:r>
            <w:r>
              <w:rPr>
                <w:rFonts w:eastAsia="宋体"/>
                <w:color w:val="000000"/>
                <w:kern w:val="2"/>
                <w:lang w:eastAsia="zh-CN"/>
              </w:rPr>
              <w:t>06</w:t>
            </w:r>
          </w:p>
        </w:tc>
        <w:tc>
          <w:tcPr>
            <w:tcW w:w="2336" w:type="dxa"/>
          </w:tcPr>
          <w:p w14:paraId="648C539C" w14:textId="00E1B74E"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4</w:t>
            </w:r>
          </w:p>
        </w:tc>
        <w:tc>
          <w:tcPr>
            <w:tcW w:w="2336" w:type="dxa"/>
          </w:tcPr>
          <w:p w14:paraId="7670730B" w14:textId="7DB50E50" w:rsidR="00F14B4A" w:rsidRDefault="00593F6E" w:rsidP="004662AA">
            <w:pPr>
              <w:autoSpaceDE/>
              <w:autoSpaceDN/>
              <w:adjustRightInd/>
              <w:snapToGrid/>
              <w:spacing w:after="0" w:line="360" w:lineRule="auto"/>
              <w:jc w:val="center"/>
              <w:rPr>
                <w:rFonts w:eastAsia="宋体"/>
                <w:color w:val="000000"/>
                <w:kern w:val="2"/>
                <w:lang w:eastAsia="zh-CN"/>
              </w:rPr>
            </w:pPr>
            <w:r>
              <w:rPr>
                <w:rFonts w:eastAsia="宋体"/>
                <w:color w:val="000000"/>
                <w:kern w:val="2"/>
                <w:lang w:eastAsia="zh-CN"/>
              </w:rPr>
              <w:t>2</w:t>
            </w:r>
          </w:p>
        </w:tc>
      </w:tr>
    </w:tbl>
    <w:p w14:paraId="7E28F2C1" w14:textId="1686E649" w:rsidR="00593F6E" w:rsidRDefault="001D10A8" w:rsidP="001B742A">
      <w:pPr>
        <w:widowControl w:val="0"/>
        <w:autoSpaceDE/>
        <w:autoSpaceDN/>
        <w:adjustRightInd/>
        <w:snapToGrid/>
        <w:spacing w:after="0"/>
        <w:rPr>
          <w:lang w:eastAsia="zh-CN"/>
        </w:rPr>
      </w:pPr>
      <w:r w:rsidRPr="001B742A">
        <w:rPr>
          <w:lang w:eastAsia="zh-CN"/>
        </w:rPr>
        <w:t xml:space="preserve">From the above table, it can be seen that </w:t>
      </w:r>
      <w:bookmarkStart w:id="5" w:name="OLE_LINK3"/>
      <w:r w:rsidRPr="001B742A">
        <w:rPr>
          <w:lang w:eastAsia="zh-CN"/>
        </w:rPr>
        <w:t>an activated beam needs to provide coverage for multiple cells through TDM.</w:t>
      </w:r>
      <w:r w:rsidR="00593F6E">
        <w:rPr>
          <w:lang w:eastAsia="zh-CN"/>
        </w:rPr>
        <w:t xml:space="preserve"> </w:t>
      </w:r>
      <w:bookmarkEnd w:id="5"/>
      <w:r w:rsidR="00593F6E">
        <w:rPr>
          <w:lang w:eastAsia="zh-CN"/>
        </w:rPr>
        <w:t>For Case #1</w:t>
      </w:r>
      <w:r w:rsidRPr="001D10A8">
        <w:rPr>
          <w:lang w:eastAsia="zh-CN"/>
        </w:rPr>
        <w:t>, assuming that the residence time of the activated beam in each cell is 20ms</w:t>
      </w:r>
      <w:r w:rsidR="00593F6E">
        <w:rPr>
          <w:lang w:eastAsia="zh-CN"/>
        </w:rPr>
        <w:t>/10ms</w:t>
      </w:r>
      <w:r w:rsidRPr="001D10A8">
        <w:rPr>
          <w:lang w:eastAsia="zh-CN"/>
        </w:rPr>
        <w:t xml:space="preserve">, </w:t>
      </w:r>
      <w:r w:rsidRPr="001B742A">
        <w:rPr>
          <w:lang w:eastAsia="zh-CN"/>
        </w:rPr>
        <w:t>the time required to periodically revisit the same cell is 3</w:t>
      </w:r>
      <w:r w:rsidR="00085D5F">
        <w:rPr>
          <w:lang w:eastAsia="zh-CN"/>
        </w:rPr>
        <w:t>2</w:t>
      </w:r>
      <w:r w:rsidRPr="001B742A">
        <w:rPr>
          <w:lang w:eastAsia="zh-CN"/>
        </w:rPr>
        <w:t>0ms</w:t>
      </w:r>
      <w:r w:rsidR="00593F6E">
        <w:rPr>
          <w:lang w:eastAsia="zh-CN"/>
        </w:rPr>
        <w:t>/160ms</w:t>
      </w:r>
      <w:r w:rsidRPr="001B742A">
        <w:rPr>
          <w:rFonts w:hint="eastAsia"/>
          <w:lang w:eastAsia="zh-CN"/>
        </w:rPr>
        <w:t>,</w:t>
      </w:r>
      <w:r w:rsidRPr="001B742A">
        <w:rPr>
          <w:lang w:eastAsia="zh-CN"/>
        </w:rPr>
        <w:t xml:space="preserve"> as shown in the following Figure.</w:t>
      </w:r>
      <w:r w:rsidR="00EF6BFF" w:rsidRPr="001B742A">
        <w:rPr>
          <w:lang w:eastAsia="zh-CN"/>
        </w:rPr>
        <w:t xml:space="preserve"> </w:t>
      </w:r>
      <w:r w:rsidR="00593F6E">
        <w:rPr>
          <w:lang w:eastAsia="zh-CN"/>
        </w:rPr>
        <w:t>In this case, e</w:t>
      </w:r>
      <w:r w:rsidR="00593F6E" w:rsidRPr="00593F6E">
        <w:rPr>
          <w:lang w:eastAsia="zh-CN"/>
        </w:rPr>
        <w:t>xtending the default SSB periodicity</w:t>
      </w:r>
      <w:r w:rsidR="00593F6E">
        <w:rPr>
          <w:lang w:eastAsia="zh-CN"/>
        </w:rPr>
        <w:t xml:space="preserve"> is needed to achieve 100% coverage ratio. </w:t>
      </w:r>
      <w:r w:rsidR="00593F6E" w:rsidRPr="00593F6E">
        <w:rPr>
          <w:lang w:eastAsia="zh-CN"/>
        </w:rPr>
        <w:t>For Case #</w:t>
      </w:r>
      <w:r w:rsidR="00D013DA">
        <w:rPr>
          <w:lang w:eastAsia="zh-CN"/>
        </w:rPr>
        <w:t>2</w:t>
      </w:r>
      <w:r w:rsidR="00593F6E" w:rsidRPr="00593F6E">
        <w:rPr>
          <w:lang w:eastAsia="zh-CN"/>
        </w:rPr>
        <w:t xml:space="preserve">, assuming that the residence time of the activated beam in each cell is 20ms/10ms, the time required to periodically revisit the same cell is </w:t>
      </w:r>
      <w:r w:rsidR="00593F6E">
        <w:rPr>
          <w:lang w:eastAsia="zh-CN"/>
        </w:rPr>
        <w:t>4</w:t>
      </w:r>
      <w:r w:rsidR="00593F6E" w:rsidRPr="00593F6E">
        <w:rPr>
          <w:lang w:eastAsia="zh-CN"/>
        </w:rPr>
        <w:t>0ms/</w:t>
      </w:r>
      <w:r w:rsidR="00593F6E">
        <w:rPr>
          <w:lang w:eastAsia="zh-CN"/>
        </w:rPr>
        <w:t>2</w:t>
      </w:r>
      <w:r w:rsidR="00593F6E" w:rsidRPr="00593F6E">
        <w:rPr>
          <w:lang w:eastAsia="zh-CN"/>
        </w:rPr>
        <w:t>0ms</w:t>
      </w:r>
      <w:r w:rsidR="00593F6E">
        <w:rPr>
          <w:lang w:eastAsia="zh-CN"/>
        </w:rPr>
        <w:t xml:space="preserve">. </w:t>
      </w:r>
      <w:r w:rsidR="00593F6E" w:rsidRPr="00593F6E">
        <w:rPr>
          <w:lang w:eastAsia="zh-CN"/>
        </w:rPr>
        <w:t>In this case, extending the default SSB periodicity</w:t>
      </w:r>
      <w:r w:rsidR="00593F6E">
        <w:rPr>
          <w:lang w:eastAsia="zh-CN"/>
        </w:rPr>
        <w:t xml:space="preserve"> may be not</w:t>
      </w:r>
      <w:r w:rsidR="00593F6E" w:rsidRPr="00593F6E">
        <w:rPr>
          <w:lang w:eastAsia="zh-CN"/>
        </w:rPr>
        <w:t xml:space="preserve"> needed to achieve 100% coverage ratio.</w:t>
      </w:r>
    </w:p>
    <w:p w14:paraId="785E90E1" w14:textId="3C6C42C7" w:rsidR="00593F6E" w:rsidRDefault="00CD5DAB" w:rsidP="001B742A">
      <w:pPr>
        <w:widowControl w:val="0"/>
        <w:autoSpaceDE/>
        <w:autoSpaceDN/>
        <w:adjustRightInd/>
        <w:snapToGrid/>
        <w:spacing w:after="0"/>
        <w:rPr>
          <w:lang w:eastAsia="zh-CN"/>
        </w:rPr>
      </w:pPr>
      <w:r>
        <w:rPr>
          <w:rFonts w:eastAsia="宋体"/>
          <w:noProof/>
          <w:color w:val="000000"/>
          <w:kern w:val="2"/>
          <w:lang w:eastAsia="zh-CN"/>
        </w:rPr>
        <w:lastRenderedPageBreak/>
        <w:drawing>
          <wp:inline distT="0" distB="0" distL="0" distR="0" wp14:anchorId="0786EF89" wp14:editId="5EA00853">
            <wp:extent cx="5833721" cy="278840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61025" cy="2801454"/>
                    </a:xfrm>
                    <a:prstGeom prst="rect">
                      <a:avLst/>
                    </a:prstGeom>
                    <a:noFill/>
                  </pic:spPr>
                </pic:pic>
              </a:graphicData>
            </a:graphic>
          </wp:inline>
        </w:drawing>
      </w:r>
    </w:p>
    <w:p w14:paraId="3FE982BD" w14:textId="77777777" w:rsidR="00CD5DAB" w:rsidRPr="00EF6BFF" w:rsidRDefault="00CD5DAB" w:rsidP="00CD5DAB">
      <w:pPr>
        <w:jc w:val="center"/>
        <w:rPr>
          <w:rFonts w:eastAsia="宋体"/>
          <w:b/>
          <w:color w:val="000000"/>
          <w:kern w:val="2"/>
          <w:lang w:eastAsia="zh-CN"/>
        </w:rPr>
      </w:pPr>
      <w:r w:rsidRPr="00D04C79">
        <w:rPr>
          <w:rFonts w:eastAsia="宋体" w:hint="eastAsia"/>
          <w:b/>
          <w:color w:val="000000"/>
          <w:kern w:val="2"/>
          <w:lang w:eastAsia="zh-CN"/>
        </w:rPr>
        <w:t>F</w:t>
      </w:r>
      <w:r w:rsidRPr="00D04C79">
        <w:rPr>
          <w:rFonts w:eastAsia="宋体"/>
          <w:b/>
          <w:color w:val="000000"/>
          <w:kern w:val="2"/>
          <w:lang w:eastAsia="zh-CN"/>
        </w:rPr>
        <w:t xml:space="preserve">igure </w:t>
      </w:r>
      <w:r>
        <w:rPr>
          <w:rFonts w:eastAsia="宋体"/>
          <w:b/>
          <w:color w:val="000000"/>
          <w:kern w:val="2"/>
          <w:lang w:eastAsia="zh-CN"/>
        </w:rPr>
        <w:t>7</w:t>
      </w:r>
      <w:r w:rsidRPr="00D04C79">
        <w:rPr>
          <w:rFonts w:eastAsia="宋体"/>
          <w:b/>
          <w:color w:val="000000"/>
          <w:kern w:val="2"/>
          <w:lang w:eastAsia="zh-CN"/>
        </w:rPr>
        <w:t xml:space="preserve">: </w:t>
      </w:r>
      <w:r w:rsidRPr="001D10A8">
        <w:rPr>
          <w:rFonts w:eastAsia="宋体"/>
          <w:b/>
          <w:color w:val="000000"/>
          <w:kern w:val="2"/>
          <w:lang w:eastAsia="zh-CN"/>
        </w:rPr>
        <w:t>Schematic diagram of inter cell beam hopping</w:t>
      </w:r>
    </w:p>
    <w:p w14:paraId="4B2CA106" w14:textId="77777777" w:rsidR="00CD5DAB" w:rsidRPr="00593F6E" w:rsidRDefault="00CD5DAB" w:rsidP="00CD5DAB">
      <w:pPr>
        <w:widowControl w:val="0"/>
        <w:autoSpaceDE/>
        <w:autoSpaceDN/>
        <w:adjustRightInd/>
        <w:snapToGrid/>
        <w:spacing w:after="0"/>
        <w:rPr>
          <w:b/>
          <w:i/>
          <w:lang w:eastAsia="zh-CN"/>
        </w:rPr>
      </w:pPr>
      <w:r w:rsidRPr="00593F6E">
        <w:rPr>
          <w:b/>
          <w:i/>
          <w:lang w:eastAsia="zh-CN"/>
        </w:rPr>
        <w:t xml:space="preserve">Observation </w:t>
      </w:r>
      <w:r>
        <w:rPr>
          <w:b/>
          <w:i/>
          <w:lang w:eastAsia="zh-CN"/>
        </w:rPr>
        <w:t>8</w:t>
      </w:r>
      <w:r w:rsidRPr="00593F6E">
        <w:rPr>
          <w:b/>
          <w:i/>
          <w:lang w:eastAsia="zh-CN"/>
        </w:rPr>
        <w:t>: If the total number of simultaneously active beams is 16, extending the default SSB periodicity is needed to achieve 100% coverage ratio.</w:t>
      </w:r>
    </w:p>
    <w:p w14:paraId="0A2A33F5" w14:textId="77777777" w:rsidR="00CD5DAB" w:rsidRPr="00593F6E" w:rsidRDefault="00CD5DAB" w:rsidP="00CD5DAB">
      <w:pPr>
        <w:widowControl w:val="0"/>
        <w:autoSpaceDE/>
        <w:autoSpaceDN/>
        <w:adjustRightInd/>
        <w:snapToGrid/>
        <w:spacing w:after="0"/>
        <w:rPr>
          <w:b/>
          <w:i/>
          <w:lang w:eastAsia="zh-CN"/>
        </w:rPr>
      </w:pPr>
      <w:r w:rsidRPr="00593F6E">
        <w:rPr>
          <w:b/>
          <w:i/>
          <w:lang w:eastAsia="zh-CN"/>
        </w:rPr>
        <w:t xml:space="preserve">Observation </w:t>
      </w:r>
      <w:r>
        <w:rPr>
          <w:b/>
          <w:i/>
          <w:lang w:eastAsia="zh-CN"/>
        </w:rPr>
        <w:t>9</w:t>
      </w:r>
      <w:r w:rsidRPr="00593F6E">
        <w:rPr>
          <w:b/>
          <w:i/>
          <w:lang w:eastAsia="zh-CN"/>
        </w:rPr>
        <w:t>:</w:t>
      </w:r>
      <w:r w:rsidRPr="00593F6E">
        <w:rPr>
          <w:b/>
          <w:i/>
        </w:rPr>
        <w:t xml:space="preserve"> </w:t>
      </w:r>
      <w:r w:rsidRPr="00593F6E">
        <w:rPr>
          <w:b/>
          <w:i/>
          <w:lang w:eastAsia="zh-CN"/>
        </w:rPr>
        <w:t>If the total number of simultaneously active beams is 106, extending the default SSB periodicity may be not needed to achieve 100% coverage ratio.</w:t>
      </w:r>
    </w:p>
    <w:p w14:paraId="204A91FB" w14:textId="77777777" w:rsidR="00CD5DAB" w:rsidRPr="00CD5DAB" w:rsidRDefault="00CD5DAB" w:rsidP="001B742A">
      <w:pPr>
        <w:widowControl w:val="0"/>
        <w:autoSpaceDE/>
        <w:autoSpaceDN/>
        <w:adjustRightInd/>
        <w:snapToGrid/>
        <w:spacing w:after="0"/>
        <w:rPr>
          <w:lang w:eastAsia="zh-CN"/>
        </w:rPr>
      </w:pPr>
    </w:p>
    <w:p w14:paraId="15AA6BB5" w14:textId="7D1F1EA6" w:rsidR="001D10A8" w:rsidRDefault="00593F6E" w:rsidP="001B742A">
      <w:pPr>
        <w:widowControl w:val="0"/>
        <w:autoSpaceDE/>
        <w:autoSpaceDN/>
        <w:adjustRightInd/>
        <w:snapToGrid/>
        <w:spacing w:after="0"/>
        <w:rPr>
          <w:lang w:eastAsia="zh-CN"/>
        </w:rPr>
      </w:pPr>
      <w:r>
        <w:rPr>
          <w:lang w:eastAsia="zh-CN"/>
        </w:rPr>
        <w:t xml:space="preserve">Considering </w:t>
      </w:r>
      <w:r w:rsidRPr="00593F6E">
        <w:rPr>
          <w:lang w:eastAsia="zh-CN"/>
        </w:rPr>
        <w:t>an activated beam needs to provide coverage</w:t>
      </w:r>
      <w:r>
        <w:rPr>
          <w:lang w:eastAsia="zh-CN"/>
        </w:rPr>
        <w:t xml:space="preserve"> for multiple cells through TDM, </w:t>
      </w:r>
      <w:r w:rsidR="00085D5F" w:rsidRPr="00085D5F">
        <w:rPr>
          <w:lang w:eastAsia="zh-CN"/>
        </w:rPr>
        <w:t>cell DTX/DRX mechanism in RRC idle/inactive mode also should be considered</w:t>
      </w:r>
      <w:r w:rsidR="00085D5F">
        <w:rPr>
          <w:lang w:eastAsia="zh-CN"/>
        </w:rPr>
        <w:t>.</w:t>
      </w:r>
    </w:p>
    <w:p w14:paraId="617D8318" w14:textId="4CF3E012" w:rsidR="00085D5F" w:rsidRPr="00085D5F" w:rsidRDefault="00085D5F" w:rsidP="001B742A">
      <w:pPr>
        <w:widowControl w:val="0"/>
        <w:autoSpaceDE/>
        <w:autoSpaceDN/>
        <w:adjustRightInd/>
        <w:snapToGrid/>
        <w:spacing w:after="0"/>
        <w:rPr>
          <w:b/>
          <w:i/>
          <w:lang w:eastAsia="zh-CN"/>
        </w:rPr>
      </w:pPr>
      <w:r w:rsidRPr="00085D5F">
        <w:rPr>
          <w:b/>
          <w:i/>
          <w:lang w:eastAsia="zh-CN"/>
        </w:rPr>
        <w:t xml:space="preserve">Proposal </w:t>
      </w:r>
      <w:r w:rsidR="009732DE">
        <w:rPr>
          <w:b/>
          <w:i/>
          <w:lang w:eastAsia="zh-CN"/>
        </w:rPr>
        <w:t>3</w:t>
      </w:r>
      <w:r w:rsidRPr="00085D5F">
        <w:rPr>
          <w:b/>
          <w:i/>
          <w:lang w:eastAsia="zh-CN"/>
        </w:rPr>
        <w:t>: Cell DTX/DRX mechanism in RRC idle/inactive mode also should be considered.</w:t>
      </w:r>
    </w:p>
    <w:p w14:paraId="4CE960F2" w14:textId="63A65F09" w:rsidR="004662AA" w:rsidRDefault="004662AA" w:rsidP="001D10A8">
      <w:pPr>
        <w:widowControl w:val="0"/>
        <w:autoSpaceDE/>
        <w:autoSpaceDN/>
        <w:adjustRightInd/>
        <w:snapToGrid/>
        <w:spacing w:after="0" w:line="360" w:lineRule="auto"/>
        <w:jc w:val="center"/>
        <w:rPr>
          <w:rFonts w:eastAsia="宋体"/>
          <w:color w:val="000000"/>
          <w:kern w:val="2"/>
          <w:lang w:eastAsia="zh-CN"/>
        </w:rPr>
      </w:pPr>
    </w:p>
    <w:p w14:paraId="069883D9" w14:textId="69E76B3E" w:rsidR="004662AA" w:rsidRPr="004662AA" w:rsidRDefault="004662AA" w:rsidP="004662AA">
      <w:pPr>
        <w:rPr>
          <w:rFonts w:eastAsia="宋体"/>
          <w:color w:val="000000"/>
          <w:kern w:val="2"/>
          <w:lang w:eastAsia="zh-CN"/>
        </w:rPr>
      </w:pPr>
      <w:r>
        <w:rPr>
          <w:rFonts w:eastAsia="宋体"/>
          <w:color w:val="000000"/>
          <w:kern w:val="2"/>
          <w:lang w:eastAsia="zh-CN"/>
        </w:rPr>
        <w:t xml:space="preserve">In RRC IDLE/INACTIVE mode, </w:t>
      </w:r>
      <w:r w:rsidRPr="004662AA">
        <w:rPr>
          <w:rFonts w:eastAsia="宋体"/>
          <w:color w:val="000000"/>
          <w:kern w:val="2"/>
          <w:lang w:eastAsia="zh-CN"/>
        </w:rPr>
        <w:t>UE needs to perform activities such as RRM</w:t>
      </w:r>
      <w:r>
        <w:rPr>
          <w:rFonts w:eastAsia="宋体"/>
          <w:color w:val="000000"/>
          <w:kern w:val="2"/>
          <w:lang w:eastAsia="zh-CN"/>
        </w:rPr>
        <w:t xml:space="preserve"> measurement</w:t>
      </w:r>
      <w:r w:rsidRPr="004662AA">
        <w:rPr>
          <w:rFonts w:eastAsia="宋体"/>
          <w:color w:val="000000"/>
          <w:kern w:val="2"/>
          <w:lang w:eastAsia="zh-CN"/>
        </w:rPr>
        <w:t>, system information updates, paging messag</w:t>
      </w:r>
      <w:r>
        <w:rPr>
          <w:rFonts w:eastAsia="宋体"/>
          <w:color w:val="000000"/>
          <w:kern w:val="2"/>
          <w:lang w:eastAsia="zh-CN"/>
        </w:rPr>
        <w:t xml:space="preserve">e reception, RACH process, etc., as shown in the below Figure. Therefore, </w:t>
      </w:r>
      <w:r w:rsidR="00085D5F">
        <w:rPr>
          <w:rFonts w:eastAsia="宋体"/>
          <w:color w:val="000000"/>
          <w:kern w:val="2"/>
          <w:lang w:eastAsia="zh-CN"/>
        </w:rPr>
        <w:t>c</w:t>
      </w:r>
      <w:r w:rsidR="00085D5F" w:rsidRPr="00085D5F">
        <w:rPr>
          <w:rFonts w:eastAsia="宋体"/>
          <w:color w:val="000000"/>
          <w:kern w:val="2"/>
          <w:lang w:eastAsia="zh-CN"/>
        </w:rPr>
        <w:t>ell DTX/DRX mechanism in RRC idle/inactive mode also</w:t>
      </w:r>
      <w:r>
        <w:rPr>
          <w:rFonts w:eastAsia="宋体"/>
          <w:color w:val="000000"/>
          <w:kern w:val="2"/>
          <w:lang w:eastAsia="zh-CN"/>
        </w:rPr>
        <w:t xml:space="preserve"> </w:t>
      </w:r>
      <w:r w:rsidRPr="004662AA">
        <w:rPr>
          <w:rFonts w:eastAsia="宋体"/>
          <w:color w:val="000000"/>
          <w:kern w:val="2"/>
          <w:lang w:eastAsia="zh-CN"/>
        </w:rPr>
        <w:t xml:space="preserve">needs to consider the </w:t>
      </w:r>
      <w:r>
        <w:rPr>
          <w:rFonts w:eastAsia="宋体"/>
          <w:color w:val="000000"/>
          <w:kern w:val="2"/>
          <w:lang w:eastAsia="zh-CN"/>
        </w:rPr>
        <w:t>specification</w:t>
      </w:r>
      <w:r w:rsidRPr="004662AA">
        <w:rPr>
          <w:rFonts w:eastAsia="宋体"/>
          <w:color w:val="000000"/>
          <w:kern w:val="2"/>
          <w:lang w:eastAsia="zh-CN"/>
        </w:rPr>
        <w:t xml:space="preserve"> impact</w:t>
      </w:r>
      <w:r>
        <w:rPr>
          <w:rFonts w:eastAsia="宋体"/>
          <w:color w:val="000000"/>
          <w:kern w:val="2"/>
          <w:lang w:eastAsia="zh-CN"/>
        </w:rPr>
        <w:t>s</w:t>
      </w:r>
      <w:r w:rsidRPr="004662AA">
        <w:rPr>
          <w:rFonts w:eastAsia="宋体"/>
          <w:color w:val="000000"/>
          <w:kern w:val="2"/>
          <w:lang w:eastAsia="zh-CN"/>
        </w:rPr>
        <w:t xml:space="preserve"> on RRM measurement, system information updates, paging message reception, RACH process, etc.</w:t>
      </w:r>
      <w:r>
        <w:rPr>
          <w:rFonts w:eastAsia="宋体"/>
          <w:color w:val="000000"/>
          <w:kern w:val="2"/>
          <w:lang w:eastAsia="zh-CN"/>
        </w:rPr>
        <w:t xml:space="preserve"> </w:t>
      </w:r>
    </w:p>
    <w:p w14:paraId="7D4ED889" w14:textId="389DE75C" w:rsidR="000A1A79" w:rsidRDefault="00F14B4A" w:rsidP="000A1A79">
      <w:pPr>
        <w:jc w:val="center"/>
      </w:pPr>
      <w:r>
        <w:object w:dxaOrig="6931" w:dyaOrig="5751" w14:anchorId="5DC68DA1">
          <v:shape id="_x0000_i1026" type="#_x0000_t75" style="width:293pt;height:244.5pt" o:ole="">
            <v:imagedata r:id="rId19" o:title=""/>
          </v:shape>
          <o:OLEObject Type="Embed" ProgID="Visio.Drawing.15" ShapeID="_x0000_i1026" DrawAspect="Content" ObjectID="_1776874569" r:id="rId20"/>
        </w:object>
      </w:r>
    </w:p>
    <w:p w14:paraId="5FE499FD" w14:textId="54801C30" w:rsidR="00D04C79" w:rsidRPr="00D04C79" w:rsidRDefault="00D04C79" w:rsidP="000A1A79">
      <w:pPr>
        <w:jc w:val="center"/>
        <w:rPr>
          <w:b/>
          <w:lang w:eastAsia="zh-CN"/>
        </w:rPr>
      </w:pPr>
      <w:r w:rsidRPr="00D04C79">
        <w:rPr>
          <w:b/>
        </w:rPr>
        <w:t xml:space="preserve">Figure </w:t>
      </w:r>
      <w:r w:rsidR="008464BA">
        <w:rPr>
          <w:b/>
        </w:rPr>
        <w:t>8</w:t>
      </w:r>
      <w:r w:rsidRPr="00D04C79">
        <w:rPr>
          <w:b/>
        </w:rPr>
        <w:t>: UE activities in RRC IDLE/INACTIVE mode</w:t>
      </w:r>
    </w:p>
    <w:p w14:paraId="2FEF4F09" w14:textId="3E123E08" w:rsidR="000A1A79" w:rsidRPr="00DB15A3" w:rsidRDefault="004662AA" w:rsidP="004662AA">
      <w:pPr>
        <w:rPr>
          <w:b/>
          <w:i/>
          <w:lang w:eastAsia="zh-CN"/>
        </w:rPr>
      </w:pPr>
      <w:r w:rsidRPr="00DB15A3">
        <w:rPr>
          <w:b/>
          <w:i/>
          <w:lang w:eastAsia="zh-CN"/>
        </w:rPr>
        <w:lastRenderedPageBreak/>
        <w:t xml:space="preserve">Proposal </w:t>
      </w:r>
      <w:r w:rsidR="009732DE">
        <w:rPr>
          <w:b/>
          <w:i/>
          <w:lang w:eastAsia="zh-CN"/>
        </w:rPr>
        <w:t>4</w:t>
      </w:r>
      <w:r w:rsidR="00DB15A3" w:rsidRPr="00DB15A3">
        <w:rPr>
          <w:i/>
        </w:rPr>
        <w:t xml:space="preserve"> </w:t>
      </w:r>
      <w:r w:rsidR="00085D5F" w:rsidRPr="00085D5F">
        <w:rPr>
          <w:b/>
          <w:i/>
          <w:lang w:eastAsia="zh-CN"/>
        </w:rPr>
        <w:t xml:space="preserve">Cell DTX/DRX mechanism in RRC idle/inactive mode </w:t>
      </w:r>
      <w:r w:rsidR="00EF6BFF" w:rsidRPr="00EF6BFF">
        <w:rPr>
          <w:b/>
          <w:i/>
          <w:lang w:eastAsia="zh-CN"/>
        </w:rPr>
        <w:t xml:space="preserve">needs to consider the specification impacts on </w:t>
      </w:r>
      <w:r w:rsidR="00DB15A3" w:rsidRPr="00DB15A3">
        <w:rPr>
          <w:b/>
          <w:i/>
          <w:lang w:eastAsia="zh-CN"/>
        </w:rPr>
        <w:t>the following</w:t>
      </w:r>
      <w:r w:rsidR="00EF6BFF">
        <w:rPr>
          <w:b/>
          <w:i/>
          <w:lang w:eastAsia="zh-CN"/>
        </w:rPr>
        <w:t xml:space="preserve"> UE</w:t>
      </w:r>
      <w:r w:rsidR="00DB15A3" w:rsidRPr="00DB15A3">
        <w:rPr>
          <w:b/>
          <w:i/>
          <w:lang w:eastAsia="zh-CN"/>
        </w:rPr>
        <w:t xml:space="preserve"> activities.</w:t>
      </w:r>
    </w:p>
    <w:p w14:paraId="7C52A026" w14:textId="77777777" w:rsidR="00DB15A3" w:rsidRPr="00DB15A3" w:rsidRDefault="00DB15A3" w:rsidP="00DB15A3">
      <w:pPr>
        <w:pStyle w:val="af2"/>
        <w:numPr>
          <w:ilvl w:val="0"/>
          <w:numId w:val="40"/>
        </w:numPr>
        <w:ind w:firstLineChars="0"/>
        <w:rPr>
          <w:b/>
          <w:i/>
          <w:lang w:eastAsia="zh-CN"/>
        </w:rPr>
      </w:pPr>
      <w:r w:rsidRPr="00DB15A3">
        <w:rPr>
          <w:b/>
          <w:i/>
          <w:lang w:eastAsia="zh-CN"/>
        </w:rPr>
        <w:t>RRM measurement</w:t>
      </w:r>
    </w:p>
    <w:p w14:paraId="24B35CEA" w14:textId="7B7E9BE8" w:rsidR="00DB15A3" w:rsidRPr="00DB15A3" w:rsidRDefault="00DB15A3" w:rsidP="00DB15A3">
      <w:pPr>
        <w:pStyle w:val="af2"/>
        <w:numPr>
          <w:ilvl w:val="0"/>
          <w:numId w:val="40"/>
        </w:numPr>
        <w:ind w:firstLineChars="0"/>
        <w:rPr>
          <w:b/>
          <w:i/>
          <w:lang w:eastAsia="zh-CN"/>
        </w:rPr>
      </w:pPr>
      <w:r w:rsidRPr="00DB15A3">
        <w:rPr>
          <w:b/>
          <w:i/>
          <w:lang w:eastAsia="zh-CN"/>
        </w:rPr>
        <w:t>System information updates</w:t>
      </w:r>
    </w:p>
    <w:p w14:paraId="439A5E00" w14:textId="24D8BFB2" w:rsidR="00DB15A3" w:rsidRPr="00DB15A3" w:rsidRDefault="00DB15A3" w:rsidP="00DB15A3">
      <w:pPr>
        <w:pStyle w:val="af2"/>
        <w:numPr>
          <w:ilvl w:val="0"/>
          <w:numId w:val="40"/>
        </w:numPr>
        <w:ind w:firstLineChars="0"/>
        <w:rPr>
          <w:b/>
          <w:i/>
          <w:lang w:eastAsia="zh-CN"/>
        </w:rPr>
      </w:pPr>
      <w:r w:rsidRPr="00DB15A3">
        <w:rPr>
          <w:b/>
          <w:i/>
          <w:lang w:eastAsia="zh-CN"/>
        </w:rPr>
        <w:t>Paging message reception</w:t>
      </w:r>
    </w:p>
    <w:p w14:paraId="74C93A44" w14:textId="74CE52AD" w:rsidR="00DB15A3" w:rsidRPr="00DB15A3" w:rsidRDefault="00DB15A3" w:rsidP="00DB15A3">
      <w:pPr>
        <w:pStyle w:val="af2"/>
        <w:numPr>
          <w:ilvl w:val="0"/>
          <w:numId w:val="40"/>
        </w:numPr>
        <w:ind w:firstLineChars="0"/>
        <w:rPr>
          <w:b/>
          <w:i/>
          <w:lang w:eastAsia="zh-CN"/>
        </w:rPr>
      </w:pPr>
      <w:r w:rsidRPr="00DB15A3">
        <w:rPr>
          <w:b/>
          <w:i/>
          <w:lang w:eastAsia="zh-CN"/>
        </w:rPr>
        <w:t>RACH procedure</w:t>
      </w:r>
    </w:p>
    <w:p w14:paraId="2A469EA0" w14:textId="1F603EA5" w:rsidR="00DB15A3" w:rsidRPr="00DB15A3" w:rsidRDefault="00DB15A3" w:rsidP="00DB15A3">
      <w:pPr>
        <w:pStyle w:val="af2"/>
        <w:numPr>
          <w:ilvl w:val="0"/>
          <w:numId w:val="40"/>
        </w:numPr>
        <w:ind w:firstLineChars="0"/>
        <w:rPr>
          <w:b/>
          <w:i/>
          <w:lang w:eastAsia="zh-CN"/>
        </w:rPr>
      </w:pPr>
      <w:r w:rsidRPr="00DB15A3">
        <w:rPr>
          <w:b/>
          <w:i/>
          <w:lang w:eastAsia="zh-CN"/>
        </w:rPr>
        <w:t>SDT</w:t>
      </w:r>
    </w:p>
    <w:p w14:paraId="502E0BC7" w14:textId="77777777" w:rsidR="004662AA" w:rsidRPr="004662AA" w:rsidRDefault="004662AA" w:rsidP="004662AA">
      <w:pPr>
        <w:rPr>
          <w:b/>
          <w:lang w:eastAsia="zh-CN"/>
        </w:rPr>
      </w:pPr>
    </w:p>
    <w:p w14:paraId="027C544A" w14:textId="3A4CA0FD" w:rsidR="000A1A79" w:rsidRPr="000A1A79" w:rsidRDefault="000A1A79" w:rsidP="000A1A79">
      <w:pPr>
        <w:pStyle w:val="af2"/>
        <w:numPr>
          <w:ilvl w:val="0"/>
          <w:numId w:val="39"/>
        </w:numPr>
        <w:ind w:firstLineChars="0"/>
        <w:rPr>
          <w:b/>
          <w:lang w:eastAsia="zh-CN"/>
        </w:rPr>
      </w:pPr>
      <w:r w:rsidRPr="000A1A79">
        <w:rPr>
          <w:b/>
          <w:lang w:eastAsia="zh-CN"/>
        </w:rPr>
        <w:t>RRC CONNECTED</w:t>
      </w:r>
      <w:r>
        <w:rPr>
          <w:b/>
          <w:lang w:eastAsia="zh-CN"/>
        </w:rPr>
        <w:t xml:space="preserve"> mode</w:t>
      </w:r>
    </w:p>
    <w:p w14:paraId="3C56EFF1" w14:textId="3CDF31D7" w:rsidR="00FA04E8" w:rsidRDefault="00FA04E8" w:rsidP="00C423F4">
      <w:pPr>
        <w:rPr>
          <w:lang w:eastAsia="zh-CN"/>
        </w:rPr>
      </w:pPr>
      <w:r w:rsidRPr="00FA04E8">
        <w:rPr>
          <w:lang w:eastAsia="zh-CN"/>
        </w:rPr>
        <w:t xml:space="preserve">In NTN, due to the large coverage area of satellite cells, the </w:t>
      </w:r>
      <w:r w:rsidR="00EF6BFF">
        <w:rPr>
          <w:lang w:eastAsia="zh-CN"/>
        </w:rPr>
        <w:t>services</w:t>
      </w:r>
      <w:r w:rsidRPr="00FA04E8">
        <w:rPr>
          <w:lang w:eastAsia="zh-CN"/>
        </w:rPr>
        <w:t xml:space="preserve"> volume varies in different areas within the cell. For example, the number of users in desert and marine areas is very small</w:t>
      </w:r>
      <w:r>
        <w:rPr>
          <w:lang w:eastAsia="zh-CN"/>
        </w:rPr>
        <w:t xml:space="preserve">. For RRC CONNECTED mode, </w:t>
      </w:r>
      <w:r w:rsidRPr="00FA04E8">
        <w:rPr>
          <w:lang w:eastAsia="zh-CN"/>
        </w:rPr>
        <w:t xml:space="preserve">the beam scheduled by network needs to match the traffic characteristics </w:t>
      </w:r>
      <w:r>
        <w:rPr>
          <w:lang w:eastAsia="zh-CN"/>
        </w:rPr>
        <w:t>w</w:t>
      </w:r>
      <w:r w:rsidRPr="00FA04E8">
        <w:rPr>
          <w:lang w:eastAsia="zh-CN"/>
        </w:rPr>
        <w:t>ith limited number of beams to maximize the network power utilization.</w:t>
      </w:r>
      <w:r>
        <w:rPr>
          <w:lang w:eastAsia="zh-CN"/>
        </w:rPr>
        <w:t xml:space="preserve"> In R18 NES, the following two</w:t>
      </w:r>
      <w:r>
        <w:rPr>
          <w:rFonts w:hint="eastAsia"/>
          <w:lang w:eastAsia="zh-CN"/>
        </w:rPr>
        <w:t xml:space="preserve"> </w:t>
      </w:r>
      <w:r>
        <w:rPr>
          <w:lang w:eastAsia="zh-CN"/>
        </w:rPr>
        <w:t>schemes for network power saving had been provided</w:t>
      </w:r>
      <w:r w:rsidR="00BE041E">
        <w:rPr>
          <w:lang w:eastAsia="zh-CN"/>
        </w:rPr>
        <w:t xml:space="preserve"> [</w:t>
      </w:r>
      <w:r w:rsidR="00D42330">
        <w:rPr>
          <w:lang w:eastAsia="zh-CN"/>
        </w:rPr>
        <w:t>3</w:t>
      </w:r>
      <w:r w:rsidR="00BE041E">
        <w:rPr>
          <w:lang w:eastAsia="zh-CN"/>
        </w:rPr>
        <w:t>]</w:t>
      </w:r>
      <w:r>
        <w:rPr>
          <w:lang w:eastAsia="zh-CN"/>
        </w:rPr>
        <w:t>.</w:t>
      </w:r>
    </w:p>
    <w:p w14:paraId="57FA90EB" w14:textId="3873C27B" w:rsidR="00FA04E8" w:rsidRDefault="00FA04E8" w:rsidP="00FA04E8">
      <w:pPr>
        <w:pStyle w:val="af2"/>
        <w:numPr>
          <w:ilvl w:val="0"/>
          <w:numId w:val="42"/>
        </w:numPr>
        <w:ind w:firstLineChars="0"/>
        <w:rPr>
          <w:lang w:eastAsia="zh-CN"/>
        </w:rPr>
      </w:pPr>
      <w:r>
        <w:rPr>
          <w:lang w:eastAsia="zh-CN"/>
        </w:rPr>
        <w:t>Cell DTX</w:t>
      </w:r>
    </w:p>
    <w:tbl>
      <w:tblPr>
        <w:tblStyle w:val="ad"/>
        <w:tblW w:w="0" w:type="auto"/>
        <w:tblLook w:val="04A0" w:firstRow="1" w:lastRow="0" w:firstColumn="1" w:lastColumn="0" w:noHBand="0" w:noVBand="1"/>
      </w:tblPr>
      <w:tblGrid>
        <w:gridCol w:w="9307"/>
      </w:tblGrid>
      <w:tr w:rsidR="00FA04E8" w14:paraId="4FC2816D" w14:textId="77777777" w:rsidTr="00FA04E8">
        <w:tc>
          <w:tcPr>
            <w:tcW w:w="9307" w:type="dxa"/>
          </w:tcPr>
          <w:p w14:paraId="0E74BB4B" w14:textId="77777777" w:rsidR="00FA04E8" w:rsidRDefault="00FA04E8" w:rsidP="00FA04E8">
            <w:pPr>
              <w:rPr>
                <w:lang w:eastAsia="zh-CN"/>
              </w:rPr>
            </w:pPr>
            <w:r>
              <w:rPr>
                <w:lang w:eastAsia="zh-CN"/>
              </w:rPr>
              <w:t xml:space="preserve">Currently, the gNB can use reduced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gNB implementation. </w:t>
            </w:r>
          </w:p>
          <w:p w14:paraId="6E305890" w14:textId="3E120B13" w:rsidR="00FA04E8" w:rsidRDefault="00FA04E8" w:rsidP="00FA04E8">
            <w:pPr>
              <w:rPr>
                <w:lang w:eastAsia="zh-CN"/>
              </w:rPr>
            </w:pPr>
            <w:r w:rsidRPr="00FA04E8">
              <w:rPr>
                <w:lang w:eastAsia="zh-CN"/>
              </w:rPr>
              <w:t>Adaptation of DTX/DRX</w:t>
            </w:r>
            <w:r>
              <w:rPr>
                <w:lang w:eastAsia="zh-CN"/>
              </w:rPr>
              <w:t xml:space="preserve">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tc>
      </w:tr>
    </w:tbl>
    <w:p w14:paraId="0F0D858D" w14:textId="6BBFCEF7" w:rsidR="00FA04E8" w:rsidRDefault="00FA04E8" w:rsidP="00FA04E8">
      <w:pPr>
        <w:pStyle w:val="af2"/>
        <w:numPr>
          <w:ilvl w:val="0"/>
          <w:numId w:val="42"/>
        </w:numPr>
        <w:ind w:firstLineChars="0"/>
        <w:rPr>
          <w:lang w:eastAsia="zh-CN"/>
        </w:rPr>
      </w:pPr>
      <w:r w:rsidRPr="00FA04E8">
        <w:rPr>
          <w:lang w:eastAsia="zh-CN"/>
        </w:rPr>
        <w:t>Adaptation of transmission power of signals and channels</w:t>
      </w:r>
    </w:p>
    <w:tbl>
      <w:tblPr>
        <w:tblStyle w:val="ad"/>
        <w:tblW w:w="0" w:type="auto"/>
        <w:tblLook w:val="04A0" w:firstRow="1" w:lastRow="0" w:firstColumn="1" w:lastColumn="0" w:noHBand="0" w:noVBand="1"/>
      </w:tblPr>
      <w:tblGrid>
        <w:gridCol w:w="9307"/>
      </w:tblGrid>
      <w:tr w:rsidR="00FA04E8" w14:paraId="0CB2E997" w14:textId="77777777" w:rsidTr="00FA04E8">
        <w:tc>
          <w:tcPr>
            <w:tcW w:w="9307" w:type="dxa"/>
          </w:tcPr>
          <w:p w14:paraId="46B7FF40" w14:textId="77777777" w:rsidR="00FA04E8" w:rsidRDefault="00FA04E8" w:rsidP="00FA04E8">
            <w:pPr>
              <w:rPr>
                <w:lang w:eastAsia="zh-CN"/>
              </w:rPr>
            </w:pPr>
            <w:r w:rsidRPr="00FA04E8">
              <w:rPr>
                <w:lang w:eastAsia="zh-CN"/>
              </w:rPr>
              <w:t>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The power offset configurations for PDSCH and CSI-RS are BWP-specific. Current specification allows gNB to adapt the PDSCH transmission power.</w:t>
            </w:r>
          </w:p>
          <w:p w14:paraId="3630E44B" w14:textId="29E35760" w:rsidR="00FA04E8" w:rsidRDefault="00FA04E8" w:rsidP="00FA04E8">
            <w:pPr>
              <w:rPr>
                <w:lang w:eastAsia="zh-CN"/>
              </w:rPr>
            </w:pPr>
            <w:r w:rsidRPr="00FA04E8">
              <w:rPr>
                <w:lang w:eastAsia="zh-CN"/>
              </w:rPr>
              <w:t>Adaptation of transmission power of signals and channels</w:t>
            </w:r>
            <w:r>
              <w:rPr>
                <w:lang w:eastAsia="zh-CN"/>
              </w:rPr>
              <w:t xml:space="preserve"> </w:t>
            </w:r>
            <w:r w:rsidRPr="00FA04E8">
              <w:rPr>
                <w:lang w:eastAsia="zh-CN"/>
              </w:rPr>
              <w:t>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include using lower layer signaling.</w:t>
            </w:r>
          </w:p>
        </w:tc>
      </w:tr>
    </w:tbl>
    <w:p w14:paraId="67BD4A92" w14:textId="2DB46813" w:rsidR="00D22C59" w:rsidRPr="00FA04E8" w:rsidRDefault="0092789E" w:rsidP="0072020E">
      <w:pPr>
        <w:rPr>
          <w:lang w:eastAsia="zh-CN"/>
        </w:rPr>
      </w:pPr>
      <w:r>
        <w:rPr>
          <w:lang w:eastAsia="zh-CN"/>
        </w:rPr>
        <w:t xml:space="preserve">In our view, </w:t>
      </w:r>
      <w:r w:rsidR="00FC0B68">
        <w:rPr>
          <w:lang w:eastAsia="zh-CN"/>
        </w:rPr>
        <w:t xml:space="preserve">the schemes of </w:t>
      </w:r>
      <w:r w:rsidR="00FC0B68">
        <w:rPr>
          <w:rFonts w:hint="eastAsia"/>
          <w:lang w:eastAsia="zh-CN"/>
        </w:rPr>
        <w:t>c</w:t>
      </w:r>
      <w:r w:rsidR="00FC0B68" w:rsidRPr="00FC0B68">
        <w:rPr>
          <w:lang w:eastAsia="zh-CN"/>
        </w:rPr>
        <w:t>ell DTX</w:t>
      </w:r>
      <w:r w:rsidR="00FC0B68">
        <w:rPr>
          <w:rFonts w:hint="eastAsia"/>
          <w:lang w:eastAsia="zh-CN"/>
        </w:rPr>
        <w:t xml:space="preserve"> </w:t>
      </w:r>
      <w:r w:rsidR="00FC0B68">
        <w:rPr>
          <w:lang w:eastAsia="zh-CN"/>
        </w:rPr>
        <w:t>and a</w:t>
      </w:r>
      <w:r w:rsidR="00FC0B68" w:rsidRPr="00FC0B68">
        <w:rPr>
          <w:lang w:eastAsia="zh-CN"/>
        </w:rPr>
        <w:t>daptation of transmission power of signals and channels</w:t>
      </w:r>
      <w:r w:rsidR="00FC0B68">
        <w:rPr>
          <w:lang w:eastAsia="zh-CN"/>
        </w:rPr>
        <w:t xml:space="preserve"> in NES can be considered </w:t>
      </w:r>
      <w:r w:rsidR="00FC0B68" w:rsidRPr="00FC0B68">
        <w:rPr>
          <w:lang w:eastAsia="zh-CN"/>
        </w:rPr>
        <w:t>for achieving dynamic and flexible power sharing between satellite beams in RRC CONNECTED mode</w:t>
      </w:r>
      <w:r w:rsidR="00FC0B68">
        <w:rPr>
          <w:lang w:eastAsia="zh-CN"/>
        </w:rPr>
        <w:t xml:space="preserve">. </w:t>
      </w:r>
    </w:p>
    <w:p w14:paraId="744616A8" w14:textId="4B9E6258" w:rsidR="00B93EEA" w:rsidRDefault="00B93EEA" w:rsidP="009D3CD6">
      <w:pPr>
        <w:jc w:val="left"/>
        <w:rPr>
          <w:b/>
          <w:i/>
          <w:lang w:eastAsia="zh-CN"/>
        </w:rPr>
      </w:pPr>
      <w:r w:rsidRPr="009D3CD6">
        <w:rPr>
          <w:rFonts w:hint="eastAsia"/>
          <w:b/>
          <w:i/>
          <w:lang w:eastAsia="zh-CN"/>
        </w:rPr>
        <w:t>P</w:t>
      </w:r>
      <w:r w:rsidRPr="009D3CD6">
        <w:rPr>
          <w:b/>
          <w:i/>
          <w:lang w:eastAsia="zh-CN"/>
        </w:rPr>
        <w:t xml:space="preserve">roposal </w:t>
      </w:r>
      <w:r w:rsidR="009732DE">
        <w:rPr>
          <w:b/>
          <w:i/>
          <w:lang w:eastAsia="zh-CN"/>
        </w:rPr>
        <w:t>5</w:t>
      </w:r>
      <w:r w:rsidRPr="009D3CD6">
        <w:rPr>
          <w:b/>
          <w:i/>
          <w:lang w:eastAsia="zh-CN"/>
        </w:rPr>
        <w:t>:</w:t>
      </w:r>
      <w:r w:rsidR="00D22C59">
        <w:rPr>
          <w:b/>
          <w:i/>
          <w:lang w:eastAsia="zh-CN"/>
        </w:rPr>
        <w:t xml:space="preserve">  </w:t>
      </w:r>
      <w:r w:rsidR="00FA04E8">
        <w:rPr>
          <w:b/>
          <w:i/>
          <w:lang w:eastAsia="zh-CN"/>
        </w:rPr>
        <w:t xml:space="preserve">The following two schemes for NES can be considered for achieving </w:t>
      </w:r>
      <w:r w:rsidR="00FA04E8" w:rsidRPr="00FA04E8">
        <w:rPr>
          <w:b/>
          <w:i/>
          <w:lang w:eastAsia="zh-CN"/>
        </w:rPr>
        <w:t xml:space="preserve">dynamic and flexible power sharing </w:t>
      </w:r>
      <w:r w:rsidR="00FA04E8">
        <w:rPr>
          <w:b/>
          <w:i/>
          <w:lang w:eastAsia="zh-CN"/>
        </w:rPr>
        <w:t>between satellite beams in RRC CONNECTED</w:t>
      </w:r>
      <w:r w:rsidR="00FA04E8" w:rsidRPr="00FA04E8">
        <w:rPr>
          <w:b/>
          <w:i/>
          <w:lang w:eastAsia="zh-CN"/>
        </w:rPr>
        <w:t xml:space="preserve"> mode</w:t>
      </w:r>
      <w:r w:rsidR="00FA04E8">
        <w:rPr>
          <w:b/>
          <w:i/>
          <w:lang w:eastAsia="zh-CN"/>
        </w:rPr>
        <w:t>.</w:t>
      </w:r>
    </w:p>
    <w:p w14:paraId="7B01D03D" w14:textId="4BA2BE5D" w:rsidR="00FA04E8" w:rsidRPr="00FA04E8" w:rsidRDefault="00FA04E8" w:rsidP="00FA04E8">
      <w:pPr>
        <w:pStyle w:val="af2"/>
        <w:numPr>
          <w:ilvl w:val="0"/>
          <w:numId w:val="43"/>
        </w:numPr>
        <w:ind w:firstLineChars="0"/>
        <w:jc w:val="left"/>
        <w:rPr>
          <w:b/>
          <w:i/>
          <w:lang w:eastAsia="zh-CN"/>
        </w:rPr>
      </w:pPr>
      <w:r w:rsidRPr="00FA04E8">
        <w:rPr>
          <w:b/>
          <w:i/>
          <w:lang w:eastAsia="zh-CN"/>
        </w:rPr>
        <w:lastRenderedPageBreak/>
        <w:t>Cell DTX</w:t>
      </w:r>
    </w:p>
    <w:p w14:paraId="7D03D78C" w14:textId="2DB90CFD" w:rsidR="00B93EEA" w:rsidRPr="00FA04E8" w:rsidRDefault="00FA04E8" w:rsidP="00FA04E8">
      <w:pPr>
        <w:pStyle w:val="af2"/>
        <w:numPr>
          <w:ilvl w:val="0"/>
          <w:numId w:val="43"/>
        </w:numPr>
        <w:ind w:firstLineChars="0"/>
        <w:jc w:val="left"/>
        <w:rPr>
          <w:b/>
          <w:i/>
          <w:lang w:eastAsia="zh-CN"/>
        </w:rPr>
      </w:pPr>
      <w:r w:rsidRPr="00FA04E8">
        <w:rPr>
          <w:b/>
          <w:i/>
          <w:lang w:eastAsia="zh-CN"/>
        </w:rPr>
        <w:t>Adaptation of transmission power of signals and channels</w:t>
      </w:r>
    </w:p>
    <w:p w14:paraId="40E3F9F1" w14:textId="77777777" w:rsidR="00FA04E8" w:rsidRPr="009D3CD6" w:rsidRDefault="00FA04E8" w:rsidP="00A1600A">
      <w:pPr>
        <w:jc w:val="left"/>
        <w:rPr>
          <w:b/>
          <w:i/>
          <w:lang w:eastAsia="zh-CN"/>
        </w:rPr>
      </w:pPr>
    </w:p>
    <w:p w14:paraId="361D1F72" w14:textId="2934C9AC" w:rsidR="00936E2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13529486" w14:textId="77777777" w:rsidR="00D42330" w:rsidRPr="00D42330" w:rsidRDefault="00D42330" w:rsidP="00D42330">
      <w:pPr>
        <w:jc w:val="left"/>
        <w:rPr>
          <w:b/>
          <w:i/>
          <w:lang w:eastAsia="zh-CN"/>
        </w:rPr>
      </w:pPr>
      <w:r w:rsidRPr="00D42330">
        <w:rPr>
          <w:b/>
          <w:i/>
          <w:lang w:eastAsia="zh-CN"/>
        </w:rPr>
        <w:t>Observation 1: For Set1-1 FR1/ Set1-2 FR1, coverage enhancement on PDCCH is unnecessary.</w:t>
      </w:r>
    </w:p>
    <w:p w14:paraId="7411845E" w14:textId="664DEED6" w:rsidR="00D42330" w:rsidRDefault="00D42330" w:rsidP="00D42330">
      <w:pPr>
        <w:jc w:val="left"/>
        <w:rPr>
          <w:b/>
          <w:i/>
          <w:lang w:eastAsia="zh-CN"/>
        </w:rPr>
      </w:pPr>
      <w:r w:rsidRPr="00D42330">
        <w:rPr>
          <w:b/>
          <w:i/>
          <w:lang w:eastAsia="zh-CN"/>
        </w:rPr>
        <w:t>Observation 2: For Set1-3 FR1, coverage enhancement on PDCCH can be considered due to the 2.6 dB coverage gap.</w:t>
      </w:r>
    </w:p>
    <w:p w14:paraId="56D08519" w14:textId="57DFA291" w:rsidR="00D42330" w:rsidRDefault="00D42330" w:rsidP="00D42330">
      <w:pPr>
        <w:jc w:val="left"/>
        <w:rPr>
          <w:b/>
          <w:i/>
          <w:lang w:eastAsia="zh-CN"/>
        </w:rPr>
      </w:pPr>
      <w:r w:rsidRPr="00D42330">
        <w:rPr>
          <w:b/>
          <w:i/>
          <w:lang w:eastAsia="zh-CN"/>
        </w:rPr>
        <w:t>Observation 3: For Set1-1 FR1/ Set1-2 FR1/ Set1-3 FR1, coverage enhancement on PDSCH for Msg2 is unnecessary since there is no coverage gap.</w:t>
      </w:r>
    </w:p>
    <w:p w14:paraId="396C8179" w14:textId="0A37A1B0" w:rsidR="00D42330" w:rsidRDefault="00D42330" w:rsidP="00D42330">
      <w:pPr>
        <w:jc w:val="left"/>
        <w:rPr>
          <w:b/>
          <w:i/>
          <w:lang w:eastAsia="zh-CN"/>
        </w:rPr>
      </w:pPr>
      <w:r w:rsidRPr="00D42330">
        <w:rPr>
          <w:b/>
          <w:i/>
          <w:lang w:eastAsia="zh-CN"/>
        </w:rPr>
        <w:t>Observation 4: For Set1-1 FR1/ Set1-2 FR1/ Set1-3 FR1, coverage enhancement on PDSCH for Msg4 is unnecessary since there is no coverage gap.</w:t>
      </w:r>
    </w:p>
    <w:p w14:paraId="578F7FEC" w14:textId="77777777" w:rsidR="00D42330" w:rsidRPr="00D42330" w:rsidRDefault="00D42330" w:rsidP="00D42330">
      <w:pPr>
        <w:jc w:val="left"/>
        <w:rPr>
          <w:b/>
          <w:i/>
          <w:lang w:eastAsia="zh-CN"/>
        </w:rPr>
      </w:pPr>
      <w:r w:rsidRPr="00D42330">
        <w:rPr>
          <w:b/>
          <w:i/>
          <w:lang w:eastAsia="zh-CN"/>
        </w:rPr>
        <w:t>Observation 5: For Set1-1 FR1/ Set1-2 FR1, coverage enhancement on PDSCH for VoIP is unnecessary since there is no the coverage gap.</w:t>
      </w:r>
    </w:p>
    <w:p w14:paraId="1342A2A0" w14:textId="14613509" w:rsidR="00D42330" w:rsidRDefault="00D42330" w:rsidP="00D42330">
      <w:pPr>
        <w:jc w:val="left"/>
        <w:rPr>
          <w:b/>
          <w:i/>
          <w:lang w:eastAsia="zh-CN"/>
        </w:rPr>
      </w:pPr>
      <w:r w:rsidRPr="00D42330">
        <w:rPr>
          <w:b/>
          <w:i/>
          <w:lang w:eastAsia="zh-CN"/>
        </w:rPr>
        <w:t>Observation 6: For Set1-3 FR1, coverage enhancement on PDSCH for VoIP should be considered due to the 1.4 dB coverage gap.</w:t>
      </w:r>
    </w:p>
    <w:p w14:paraId="703C57B5" w14:textId="10BB9B7B" w:rsidR="00D42330" w:rsidRDefault="00D42330" w:rsidP="00D42330">
      <w:pPr>
        <w:jc w:val="left"/>
        <w:rPr>
          <w:b/>
          <w:i/>
          <w:lang w:eastAsia="zh-CN"/>
        </w:rPr>
      </w:pPr>
      <w:r w:rsidRPr="00D42330">
        <w:rPr>
          <w:b/>
          <w:i/>
          <w:lang w:eastAsia="zh-CN"/>
        </w:rPr>
        <w:t>Observation 7: For Set1-1 FR1/ Set1-2 FR1/ Set1-3 FR1, coverage enhancement on PDSCH for low date rate service is unnecessary since there is no coverage gap.</w:t>
      </w:r>
    </w:p>
    <w:p w14:paraId="5B0DE4FC" w14:textId="77777777" w:rsidR="009732DE" w:rsidRPr="009732DE" w:rsidRDefault="009732DE" w:rsidP="009732DE">
      <w:pPr>
        <w:jc w:val="left"/>
        <w:rPr>
          <w:b/>
          <w:i/>
          <w:lang w:eastAsia="zh-CN"/>
        </w:rPr>
      </w:pPr>
      <w:r w:rsidRPr="009732DE">
        <w:rPr>
          <w:b/>
          <w:i/>
          <w:lang w:eastAsia="zh-CN"/>
        </w:rPr>
        <w:t>Observation 8: If the total number of simultaneously active beams is 16, extending the default SSB periodicity is needed to achieve 100% coverage ratio.</w:t>
      </w:r>
    </w:p>
    <w:p w14:paraId="08487044" w14:textId="5C44E669" w:rsidR="00D42330" w:rsidRPr="009732DE" w:rsidRDefault="009732DE" w:rsidP="009732DE">
      <w:pPr>
        <w:jc w:val="left"/>
        <w:rPr>
          <w:b/>
          <w:i/>
          <w:lang w:eastAsia="zh-CN"/>
        </w:rPr>
      </w:pPr>
      <w:r w:rsidRPr="009732DE">
        <w:rPr>
          <w:b/>
          <w:i/>
          <w:lang w:eastAsia="zh-CN"/>
        </w:rPr>
        <w:t>Observation 9: If the total number of simultaneously active beams is 106, extending the default SSB periodicity may be not needed to achieve 100% coverage ratio.</w:t>
      </w:r>
    </w:p>
    <w:p w14:paraId="5A482A93" w14:textId="77777777" w:rsidR="009732DE" w:rsidRPr="00D42330" w:rsidRDefault="009732DE" w:rsidP="009732DE">
      <w:pPr>
        <w:jc w:val="left"/>
        <w:rPr>
          <w:b/>
          <w:i/>
          <w:color w:val="FF0000"/>
          <w:lang w:eastAsia="zh-CN"/>
        </w:rPr>
      </w:pPr>
    </w:p>
    <w:p w14:paraId="04B3DE33" w14:textId="61F0F5C5" w:rsidR="0090564F" w:rsidRPr="00D42330" w:rsidRDefault="00F47C15" w:rsidP="00D42330">
      <w:pPr>
        <w:jc w:val="left"/>
        <w:rPr>
          <w:b/>
          <w:i/>
          <w:lang w:eastAsia="zh-CN"/>
        </w:rPr>
      </w:pPr>
      <w:r w:rsidRPr="00D42330">
        <w:rPr>
          <w:b/>
          <w:i/>
          <w:lang w:eastAsia="zh-CN"/>
        </w:rPr>
        <w:t>Proposal 1: M-TRP based PDCCH repetition in R16 can be as a start point for PDCCH coverage enhancement in NR NTN.</w:t>
      </w:r>
    </w:p>
    <w:p w14:paraId="467A9672" w14:textId="286D15C5" w:rsidR="00F47C15" w:rsidRDefault="00F47C15" w:rsidP="00B51439">
      <w:pPr>
        <w:rPr>
          <w:b/>
          <w:i/>
          <w:lang w:eastAsia="zh-CN"/>
        </w:rPr>
      </w:pPr>
      <w:r w:rsidRPr="00D42330">
        <w:rPr>
          <w:b/>
          <w:i/>
          <w:lang w:eastAsia="zh-CN"/>
        </w:rPr>
        <w:t xml:space="preserve">Proposal </w:t>
      </w:r>
      <w:r w:rsidR="00D42330" w:rsidRPr="00D42330">
        <w:rPr>
          <w:b/>
          <w:i/>
          <w:lang w:eastAsia="zh-CN"/>
        </w:rPr>
        <w:t>2</w:t>
      </w:r>
      <w:r w:rsidRPr="00D42330">
        <w:rPr>
          <w:b/>
          <w:i/>
          <w:lang w:eastAsia="zh-CN"/>
        </w:rPr>
        <w:t>: The enhancement of PDSCH coverage in RRC CONNECTED mode needs to consider the impact on spectral efficiency of system.</w:t>
      </w:r>
    </w:p>
    <w:p w14:paraId="7BE8EE6B" w14:textId="79A8EF47" w:rsidR="009732DE" w:rsidRPr="00D42330" w:rsidRDefault="009732DE" w:rsidP="00B51439">
      <w:pPr>
        <w:rPr>
          <w:b/>
          <w:i/>
          <w:lang w:eastAsia="zh-CN"/>
        </w:rPr>
      </w:pPr>
      <w:r w:rsidRPr="009732DE">
        <w:rPr>
          <w:b/>
          <w:i/>
          <w:lang w:eastAsia="zh-CN"/>
        </w:rPr>
        <w:t>Proposal 3: Cell DTX/DRX mechanism in RRC idle/inactive mode also should be considered.</w:t>
      </w:r>
    </w:p>
    <w:p w14:paraId="5C36C43C" w14:textId="77777777" w:rsidR="00113B59" w:rsidRPr="00DB15A3" w:rsidRDefault="00113B59" w:rsidP="00113B59">
      <w:pPr>
        <w:rPr>
          <w:b/>
          <w:i/>
          <w:lang w:eastAsia="zh-CN"/>
        </w:rPr>
      </w:pPr>
      <w:r w:rsidRPr="00DB15A3">
        <w:rPr>
          <w:b/>
          <w:i/>
          <w:lang w:eastAsia="zh-CN"/>
        </w:rPr>
        <w:t xml:space="preserve">Proposal </w:t>
      </w:r>
      <w:r>
        <w:rPr>
          <w:b/>
          <w:i/>
          <w:lang w:eastAsia="zh-CN"/>
        </w:rPr>
        <w:t>4</w:t>
      </w:r>
      <w:r w:rsidRPr="00DB15A3">
        <w:rPr>
          <w:i/>
        </w:rPr>
        <w:t xml:space="preserve"> </w:t>
      </w:r>
      <w:r w:rsidRPr="00085D5F">
        <w:rPr>
          <w:b/>
          <w:i/>
          <w:lang w:eastAsia="zh-CN"/>
        </w:rPr>
        <w:t xml:space="preserve">Cell DTX/DRX mechanism in RRC idle/inactive mode </w:t>
      </w:r>
      <w:r w:rsidRPr="00EF6BFF">
        <w:rPr>
          <w:b/>
          <w:i/>
          <w:lang w:eastAsia="zh-CN"/>
        </w:rPr>
        <w:t xml:space="preserve">needs to consider the specification impacts on </w:t>
      </w:r>
      <w:r w:rsidRPr="00DB15A3">
        <w:rPr>
          <w:b/>
          <w:i/>
          <w:lang w:eastAsia="zh-CN"/>
        </w:rPr>
        <w:t>the following</w:t>
      </w:r>
      <w:r>
        <w:rPr>
          <w:b/>
          <w:i/>
          <w:lang w:eastAsia="zh-CN"/>
        </w:rPr>
        <w:t xml:space="preserve"> UE</w:t>
      </w:r>
      <w:r w:rsidRPr="00DB15A3">
        <w:rPr>
          <w:b/>
          <w:i/>
          <w:lang w:eastAsia="zh-CN"/>
        </w:rPr>
        <w:t xml:space="preserve"> activities.</w:t>
      </w:r>
    </w:p>
    <w:p w14:paraId="3C131DC5" w14:textId="77777777" w:rsidR="00113B59" w:rsidRPr="00DB15A3" w:rsidRDefault="00113B59" w:rsidP="00113B59">
      <w:pPr>
        <w:pStyle w:val="af2"/>
        <w:numPr>
          <w:ilvl w:val="0"/>
          <w:numId w:val="40"/>
        </w:numPr>
        <w:ind w:firstLineChars="0"/>
        <w:rPr>
          <w:b/>
          <w:i/>
          <w:lang w:eastAsia="zh-CN"/>
        </w:rPr>
      </w:pPr>
      <w:r w:rsidRPr="00DB15A3">
        <w:rPr>
          <w:b/>
          <w:i/>
          <w:lang w:eastAsia="zh-CN"/>
        </w:rPr>
        <w:t>RRM measurement</w:t>
      </w:r>
    </w:p>
    <w:p w14:paraId="4469DE97" w14:textId="77777777" w:rsidR="00113B59" w:rsidRPr="00DB15A3" w:rsidRDefault="00113B59" w:rsidP="00113B59">
      <w:pPr>
        <w:pStyle w:val="af2"/>
        <w:numPr>
          <w:ilvl w:val="0"/>
          <w:numId w:val="40"/>
        </w:numPr>
        <w:ind w:firstLineChars="0"/>
        <w:rPr>
          <w:b/>
          <w:i/>
          <w:lang w:eastAsia="zh-CN"/>
        </w:rPr>
      </w:pPr>
      <w:r w:rsidRPr="00DB15A3">
        <w:rPr>
          <w:b/>
          <w:i/>
          <w:lang w:eastAsia="zh-CN"/>
        </w:rPr>
        <w:t>System information updates</w:t>
      </w:r>
    </w:p>
    <w:p w14:paraId="2C8D2065" w14:textId="77777777" w:rsidR="00113B59" w:rsidRPr="00DB15A3" w:rsidRDefault="00113B59" w:rsidP="00113B59">
      <w:pPr>
        <w:pStyle w:val="af2"/>
        <w:numPr>
          <w:ilvl w:val="0"/>
          <w:numId w:val="40"/>
        </w:numPr>
        <w:ind w:firstLineChars="0"/>
        <w:rPr>
          <w:b/>
          <w:i/>
          <w:lang w:eastAsia="zh-CN"/>
        </w:rPr>
      </w:pPr>
      <w:r w:rsidRPr="00DB15A3">
        <w:rPr>
          <w:b/>
          <w:i/>
          <w:lang w:eastAsia="zh-CN"/>
        </w:rPr>
        <w:t>Paging message reception</w:t>
      </w:r>
    </w:p>
    <w:p w14:paraId="3D209EDB" w14:textId="77777777" w:rsidR="00113B59" w:rsidRPr="00DB15A3" w:rsidRDefault="00113B59" w:rsidP="00113B59">
      <w:pPr>
        <w:pStyle w:val="af2"/>
        <w:numPr>
          <w:ilvl w:val="0"/>
          <w:numId w:val="40"/>
        </w:numPr>
        <w:ind w:firstLineChars="0"/>
        <w:rPr>
          <w:b/>
          <w:i/>
          <w:lang w:eastAsia="zh-CN"/>
        </w:rPr>
      </w:pPr>
      <w:r w:rsidRPr="00DB15A3">
        <w:rPr>
          <w:b/>
          <w:i/>
          <w:lang w:eastAsia="zh-CN"/>
        </w:rPr>
        <w:t>RACH procedure</w:t>
      </w:r>
    </w:p>
    <w:p w14:paraId="277AFB12" w14:textId="77777777" w:rsidR="00113B59" w:rsidRPr="00DB15A3" w:rsidRDefault="00113B59" w:rsidP="00113B59">
      <w:pPr>
        <w:pStyle w:val="af2"/>
        <w:numPr>
          <w:ilvl w:val="0"/>
          <w:numId w:val="40"/>
        </w:numPr>
        <w:ind w:firstLineChars="0"/>
        <w:rPr>
          <w:b/>
          <w:i/>
          <w:lang w:eastAsia="zh-CN"/>
        </w:rPr>
      </w:pPr>
      <w:r w:rsidRPr="00DB15A3">
        <w:rPr>
          <w:b/>
          <w:i/>
          <w:lang w:eastAsia="zh-CN"/>
        </w:rPr>
        <w:t>SDT</w:t>
      </w:r>
    </w:p>
    <w:p w14:paraId="42486841" w14:textId="08DAB0AE" w:rsidR="00F47C15" w:rsidRPr="00D42330" w:rsidRDefault="00F47C15" w:rsidP="00F47C15">
      <w:pPr>
        <w:rPr>
          <w:b/>
          <w:i/>
          <w:lang w:eastAsia="zh-CN"/>
        </w:rPr>
      </w:pPr>
      <w:r w:rsidRPr="00D42330">
        <w:rPr>
          <w:b/>
          <w:i/>
          <w:lang w:eastAsia="zh-CN"/>
        </w:rPr>
        <w:t xml:space="preserve">Proposal </w:t>
      </w:r>
      <w:r w:rsidR="009732DE">
        <w:rPr>
          <w:b/>
          <w:i/>
          <w:lang w:eastAsia="zh-CN"/>
        </w:rPr>
        <w:t>5</w:t>
      </w:r>
      <w:r w:rsidRPr="00D42330">
        <w:rPr>
          <w:b/>
          <w:i/>
          <w:lang w:eastAsia="zh-CN"/>
        </w:rPr>
        <w:t>:  The following two schemes for NES can be considered for achieving dynamic and flexible power sharing between satellite beams in RRC CONNECTED mode.</w:t>
      </w:r>
    </w:p>
    <w:p w14:paraId="6ED44E71" w14:textId="54F57A34" w:rsidR="00F47C15" w:rsidRPr="00D42330" w:rsidRDefault="00F47C15" w:rsidP="00F47C15">
      <w:pPr>
        <w:pStyle w:val="af2"/>
        <w:numPr>
          <w:ilvl w:val="0"/>
          <w:numId w:val="46"/>
        </w:numPr>
        <w:ind w:firstLineChars="0"/>
        <w:rPr>
          <w:b/>
          <w:i/>
          <w:lang w:eastAsia="zh-CN"/>
        </w:rPr>
      </w:pPr>
      <w:r w:rsidRPr="00D42330">
        <w:rPr>
          <w:b/>
          <w:i/>
          <w:lang w:eastAsia="zh-CN"/>
        </w:rPr>
        <w:t>Cell DTX</w:t>
      </w:r>
    </w:p>
    <w:p w14:paraId="19C2AC64" w14:textId="779C5957" w:rsidR="00F47C15" w:rsidRPr="00D42330" w:rsidRDefault="00F47C15" w:rsidP="00F47C15">
      <w:pPr>
        <w:pStyle w:val="af2"/>
        <w:numPr>
          <w:ilvl w:val="0"/>
          <w:numId w:val="46"/>
        </w:numPr>
        <w:ind w:firstLineChars="0"/>
        <w:rPr>
          <w:b/>
          <w:i/>
          <w:lang w:eastAsia="zh-CN"/>
        </w:rPr>
      </w:pPr>
      <w:r w:rsidRPr="00D42330">
        <w:rPr>
          <w:b/>
          <w:i/>
          <w:lang w:eastAsia="zh-CN"/>
        </w:rPr>
        <w:t>Adaptation of transmission power of signals and channels</w:t>
      </w:r>
    </w:p>
    <w:p w14:paraId="441C4C73" w14:textId="77777777" w:rsidR="00F47C15" w:rsidRPr="00D42330" w:rsidRDefault="00F47C15" w:rsidP="00F47C15">
      <w:pPr>
        <w:pStyle w:val="af2"/>
        <w:ind w:left="846" w:firstLineChars="0" w:firstLine="0"/>
        <w:rPr>
          <w:b/>
          <w:i/>
          <w:lang w:eastAsia="zh-CN"/>
        </w:rPr>
      </w:pPr>
    </w:p>
    <w:p w14:paraId="4277A33B" w14:textId="77777777" w:rsidR="00936E21" w:rsidRPr="00041F51" w:rsidRDefault="00936E21" w:rsidP="00936E21">
      <w:pPr>
        <w:pStyle w:val="1"/>
      </w:pPr>
      <w:r w:rsidRPr="00041F51">
        <w:lastRenderedPageBreak/>
        <w:t>Reference</w:t>
      </w:r>
    </w:p>
    <w:p w14:paraId="66137F22" w14:textId="5987CCA9" w:rsidR="000D3D19" w:rsidRDefault="007E5EDD" w:rsidP="007E5EDD">
      <w:pPr>
        <w:pStyle w:val="af2"/>
        <w:numPr>
          <w:ilvl w:val="0"/>
          <w:numId w:val="18"/>
        </w:numPr>
        <w:ind w:firstLineChars="0"/>
        <w:rPr>
          <w:szCs w:val="20"/>
          <w:lang w:eastAsia="zh-CN"/>
        </w:rPr>
      </w:pPr>
      <w:r w:rsidRPr="007E5EDD">
        <w:rPr>
          <w:szCs w:val="20"/>
          <w:lang w:eastAsia="zh-CN"/>
        </w:rPr>
        <w:t>RP-234078, “New WID: Non-Terrestrial Networks (NTN) for NR Phase 3”, Huawei.</w:t>
      </w:r>
    </w:p>
    <w:p w14:paraId="49C35B24" w14:textId="5C2FAD9C" w:rsidR="00D42330" w:rsidRPr="004357D3" w:rsidRDefault="004357D3" w:rsidP="00451E1E">
      <w:pPr>
        <w:pStyle w:val="af2"/>
        <w:numPr>
          <w:ilvl w:val="0"/>
          <w:numId w:val="18"/>
        </w:numPr>
        <w:ind w:firstLineChars="0"/>
        <w:rPr>
          <w:szCs w:val="20"/>
          <w:lang w:eastAsia="zh-CN"/>
        </w:rPr>
      </w:pPr>
      <w:r w:rsidRPr="004357D3">
        <w:rPr>
          <w:szCs w:val="20"/>
          <w:lang w:eastAsia="zh-CN"/>
        </w:rPr>
        <w:t>3GPP RAN1#11</w:t>
      </w:r>
      <w:r>
        <w:rPr>
          <w:szCs w:val="20"/>
          <w:lang w:eastAsia="zh-CN"/>
        </w:rPr>
        <w:t>6</w:t>
      </w:r>
      <w:r w:rsidR="00451E1E">
        <w:rPr>
          <w:rFonts w:hint="eastAsia"/>
          <w:szCs w:val="20"/>
          <w:lang w:eastAsia="zh-CN"/>
        </w:rPr>
        <w:t>b</w:t>
      </w:r>
      <w:r w:rsidRPr="004357D3">
        <w:rPr>
          <w:szCs w:val="20"/>
          <w:lang w:eastAsia="zh-CN"/>
        </w:rPr>
        <w:t xml:space="preserve"> Chairman’s Notes, </w:t>
      </w:r>
      <w:r w:rsidR="00451E1E" w:rsidRPr="00451E1E">
        <w:rPr>
          <w:szCs w:val="20"/>
          <w:lang w:eastAsia="zh-CN"/>
        </w:rPr>
        <w:t>April 15th – 19th, 2024</w:t>
      </w:r>
      <w:r w:rsidRPr="004357D3">
        <w:rPr>
          <w:szCs w:val="20"/>
          <w:lang w:eastAsia="zh-CN"/>
        </w:rPr>
        <w:t>.</w:t>
      </w:r>
    </w:p>
    <w:p w14:paraId="553A2EB4" w14:textId="67920ACE" w:rsidR="00936E21" w:rsidRPr="00F47C15" w:rsidRDefault="007E5EDD" w:rsidP="00936E21">
      <w:pPr>
        <w:pStyle w:val="af2"/>
        <w:numPr>
          <w:ilvl w:val="0"/>
          <w:numId w:val="18"/>
        </w:numPr>
        <w:ind w:firstLineChars="0"/>
        <w:rPr>
          <w:szCs w:val="20"/>
          <w:lang w:eastAsia="zh-CN"/>
        </w:rPr>
      </w:pPr>
      <w:r w:rsidRPr="007E5EDD">
        <w:rPr>
          <w:szCs w:val="20"/>
          <w:lang w:eastAsia="zh-CN"/>
        </w:rPr>
        <w:t>3GPP TR 38.864</w:t>
      </w:r>
      <w:r w:rsidR="009771B5" w:rsidRPr="009771B5">
        <w:rPr>
          <w:szCs w:val="20"/>
          <w:lang w:eastAsia="zh-CN"/>
        </w:rPr>
        <w:t xml:space="preserve">, </w:t>
      </w:r>
      <w:r>
        <w:rPr>
          <w:szCs w:val="20"/>
          <w:lang w:eastAsia="zh-CN"/>
        </w:rPr>
        <w:t>“</w:t>
      </w:r>
      <w:r w:rsidRPr="007E5EDD">
        <w:rPr>
          <w:szCs w:val="20"/>
          <w:lang w:eastAsia="zh-CN"/>
        </w:rPr>
        <w:t>Study on network energy savings for NR</w:t>
      </w:r>
      <w:r>
        <w:rPr>
          <w:szCs w:val="20"/>
          <w:lang w:eastAsia="zh-CN"/>
        </w:rPr>
        <w:t xml:space="preserve"> </w:t>
      </w:r>
      <w:r w:rsidRPr="007E5EDD">
        <w:rPr>
          <w:szCs w:val="20"/>
          <w:lang w:eastAsia="zh-CN"/>
        </w:rPr>
        <w:t>(Release 18)”</w:t>
      </w:r>
      <w:r w:rsidR="009771B5" w:rsidRPr="007E5EDD">
        <w:rPr>
          <w:szCs w:val="20"/>
          <w:lang w:eastAsia="zh-CN"/>
        </w:rPr>
        <w:t>.</w:t>
      </w:r>
    </w:p>
    <w:sectPr w:rsidR="00936E21" w:rsidRPr="00F47C1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E7A8E" w14:textId="77777777" w:rsidR="00E724DF" w:rsidRDefault="00E724DF">
      <w:r>
        <w:separator/>
      </w:r>
    </w:p>
  </w:endnote>
  <w:endnote w:type="continuationSeparator" w:id="0">
    <w:p w14:paraId="004CFCD1" w14:textId="77777777" w:rsidR="00E724DF" w:rsidRDefault="00E724DF">
      <w:r>
        <w:continuationSeparator/>
      </w:r>
    </w:p>
  </w:endnote>
  <w:endnote w:type="continuationNotice" w:id="1">
    <w:p w14:paraId="1661F01B" w14:textId="77777777" w:rsidR="00E724DF" w:rsidRDefault="00E72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7D629" w14:textId="77777777" w:rsidR="00E724DF" w:rsidRDefault="00E724DF">
      <w:r>
        <w:separator/>
      </w:r>
    </w:p>
  </w:footnote>
  <w:footnote w:type="continuationSeparator" w:id="0">
    <w:p w14:paraId="79FBD1BA" w14:textId="77777777" w:rsidR="00E724DF" w:rsidRDefault="00E724DF">
      <w:r>
        <w:continuationSeparator/>
      </w:r>
    </w:p>
  </w:footnote>
  <w:footnote w:type="continuationNotice" w:id="1">
    <w:p w14:paraId="25DFFF2F" w14:textId="77777777" w:rsidR="00E724DF" w:rsidRDefault="00E72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C669FD"/>
    <w:multiLevelType w:val="hybridMultilevel"/>
    <w:tmpl w:val="B9A0BA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6BD130D"/>
    <w:multiLevelType w:val="hybridMultilevel"/>
    <w:tmpl w:val="3650020A"/>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1901CC9"/>
    <w:multiLevelType w:val="hybridMultilevel"/>
    <w:tmpl w:val="1254A514"/>
    <w:lvl w:ilvl="0" w:tplc="7A2EB1C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972668"/>
    <w:multiLevelType w:val="hybridMultilevel"/>
    <w:tmpl w:val="4FF4C0B4"/>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D76DE"/>
    <w:multiLevelType w:val="hybridMultilevel"/>
    <w:tmpl w:val="FE56D5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A24CE"/>
    <w:multiLevelType w:val="hybridMultilevel"/>
    <w:tmpl w:val="56BA9E6E"/>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D36F75"/>
    <w:multiLevelType w:val="hybridMultilevel"/>
    <w:tmpl w:val="4EE2C88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3"/>
  </w:num>
  <w:num w:numId="3">
    <w:abstractNumId w:val="37"/>
  </w:num>
  <w:num w:numId="4">
    <w:abstractNumId w:val="39"/>
  </w:num>
  <w:num w:numId="5">
    <w:abstractNumId w:val="29"/>
  </w:num>
  <w:num w:numId="6">
    <w:abstractNumId w:val="24"/>
  </w:num>
  <w:num w:numId="7">
    <w:abstractNumId w:val="40"/>
  </w:num>
  <w:num w:numId="8">
    <w:abstractNumId w:val="0"/>
  </w:num>
  <w:num w:numId="9">
    <w:abstractNumId w:val="25"/>
  </w:num>
  <w:num w:numId="10">
    <w:abstractNumId w:val="3"/>
  </w:num>
  <w:num w:numId="11">
    <w:abstractNumId w:val="30"/>
  </w:num>
  <w:num w:numId="12">
    <w:abstractNumId w:val="19"/>
  </w:num>
  <w:num w:numId="13">
    <w:abstractNumId w:val="34"/>
  </w:num>
  <w:num w:numId="14">
    <w:abstractNumId w:val="26"/>
  </w:num>
  <w:num w:numId="15">
    <w:abstractNumId w:val="10"/>
  </w:num>
  <w:num w:numId="16">
    <w:abstractNumId w:val="18"/>
  </w:num>
  <w:num w:numId="17">
    <w:abstractNumId w:val="28"/>
  </w:num>
  <w:num w:numId="18">
    <w:abstractNumId w:val="11"/>
  </w:num>
  <w:num w:numId="19">
    <w:abstractNumId w:val="32"/>
  </w:num>
  <w:num w:numId="20">
    <w:abstractNumId w:val="1"/>
  </w:num>
  <w:num w:numId="21">
    <w:abstractNumId w:val="38"/>
  </w:num>
  <w:num w:numId="22">
    <w:abstractNumId w:val="5"/>
  </w:num>
  <w:num w:numId="23">
    <w:abstractNumId w:val="4"/>
  </w:num>
  <w:num w:numId="24">
    <w:abstractNumId w:val="35"/>
  </w:num>
  <w:num w:numId="25">
    <w:abstractNumId w:val="15"/>
  </w:num>
  <w:num w:numId="26">
    <w:abstractNumId w:val="6"/>
  </w:num>
  <w:num w:numId="27">
    <w:abstractNumId w:val="33"/>
  </w:num>
  <w:num w:numId="28">
    <w:abstractNumId w:val="8"/>
  </w:num>
  <w:num w:numId="29">
    <w:abstractNumId w:val="29"/>
  </w:num>
  <w:num w:numId="30">
    <w:abstractNumId w:val="12"/>
  </w:num>
  <w:num w:numId="31">
    <w:abstractNumId w:val="36"/>
  </w:num>
  <w:num w:numId="32">
    <w:abstractNumId w:val="29"/>
  </w:num>
  <w:num w:numId="33">
    <w:abstractNumId w:val="29"/>
  </w:num>
  <w:num w:numId="34">
    <w:abstractNumId w:val="29"/>
  </w:num>
  <w:num w:numId="35">
    <w:abstractNumId w:val="20"/>
  </w:num>
  <w:num w:numId="36">
    <w:abstractNumId w:val="21"/>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13"/>
  </w:num>
  <w:num w:numId="39">
    <w:abstractNumId w:val="27"/>
  </w:num>
  <w:num w:numId="40">
    <w:abstractNumId w:val="42"/>
  </w:num>
  <w:num w:numId="41">
    <w:abstractNumId w:val="2"/>
  </w:num>
  <w:num w:numId="42">
    <w:abstractNumId w:val="14"/>
  </w:num>
  <w:num w:numId="43">
    <w:abstractNumId w:val="23"/>
  </w:num>
  <w:num w:numId="44">
    <w:abstractNumId w:val="41"/>
  </w:num>
  <w:num w:numId="45">
    <w:abstractNumId w:val="31"/>
  </w:num>
  <w:num w:numId="46">
    <w:abstractNumId w:val="7"/>
  </w:num>
  <w:num w:numId="47">
    <w:abstractNumId w:val="22"/>
  </w:num>
  <w:num w:numId="48">
    <w:abstractNumId w:val="9"/>
  </w:num>
  <w:num w:numId="4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288"/>
    <w:rsid w:val="004F6876"/>
    <w:rsid w:val="004F697C"/>
    <w:rsid w:val="004F6BAF"/>
    <w:rsid w:val="004F6C8F"/>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D57"/>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C3BDC-0336-4394-AC8D-56ADB7B34603}">
  <ds:schemaRefs>
    <ds:schemaRef ds:uri="http://schemas.openxmlformats.org/officeDocument/2006/bibliography"/>
  </ds:schemaRefs>
</ds:datastoreItem>
</file>

<file path=customXml/itemProps2.xml><?xml version="1.0" encoding="utf-8"?>
<ds:datastoreItem xmlns:ds="http://schemas.openxmlformats.org/officeDocument/2006/customXml" ds:itemID="{651DFD2E-CD65-49AB-A666-B47E2897ECDE}">
  <ds:schemaRefs>
    <ds:schemaRef ds:uri="http://schemas.openxmlformats.org/officeDocument/2006/bibliography"/>
  </ds:schemaRefs>
</ds:datastoreItem>
</file>

<file path=customXml/itemProps3.xml><?xml version="1.0" encoding="utf-8"?>
<ds:datastoreItem xmlns:ds="http://schemas.openxmlformats.org/officeDocument/2006/customXml" ds:itemID="{7B8D03CF-E321-4EE7-9894-ED42A1064E3F}">
  <ds:schemaRefs>
    <ds:schemaRef ds:uri="http://schemas.openxmlformats.org/officeDocument/2006/bibliography"/>
  </ds:schemaRefs>
</ds:datastoreItem>
</file>

<file path=customXml/itemProps4.xml><?xml version="1.0" encoding="utf-8"?>
<ds:datastoreItem xmlns:ds="http://schemas.openxmlformats.org/officeDocument/2006/customXml" ds:itemID="{E3B9CB19-B79C-46DF-9B73-968860FBC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3719</Words>
  <Characters>21201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23</cp:revision>
  <cp:lastPrinted>2015-03-27T14:25:00Z</cp:lastPrinted>
  <dcterms:created xsi:type="dcterms:W3CDTF">2024-04-03T00:10:00Z</dcterms:created>
  <dcterms:modified xsi:type="dcterms:W3CDTF">2024-05-10T11:29:00Z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